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86F" w:rsidRPr="00D31DF9" w:rsidRDefault="00AD486F" w:rsidP="001B7266">
      <w:pPr>
        <w:widowControl/>
        <w:shd w:val="clear" w:color="auto" w:fill="FFFFFF"/>
        <w:spacing w:line="450" w:lineRule="atLeast"/>
        <w:jc w:val="center"/>
        <w:outlineLvl w:val="0"/>
        <w:rPr>
          <w:rFonts w:ascii="宋体" w:eastAsia="宋体" w:hAnsi="宋体" w:cs="宋体"/>
          <w:b/>
          <w:bCs/>
          <w:kern w:val="36"/>
          <w:sz w:val="176"/>
          <w:szCs w:val="176"/>
        </w:rPr>
      </w:pPr>
      <w:r w:rsidRPr="00D31DF9">
        <w:rPr>
          <w:rFonts w:ascii="宋体" w:eastAsia="宋体" w:hAnsi="宋体" w:cs="宋体" w:hint="eastAsia"/>
          <w:b/>
          <w:bCs/>
          <w:kern w:val="36"/>
          <w:sz w:val="176"/>
          <w:szCs w:val="176"/>
        </w:rPr>
        <w:t>港口管理</w:t>
      </w:r>
    </w:p>
    <w:p w:rsidR="00AD486F" w:rsidRDefault="00AD486F" w:rsidP="001B7266">
      <w:pPr>
        <w:widowControl/>
        <w:shd w:val="clear" w:color="auto" w:fill="FFFFFF"/>
        <w:spacing w:line="450" w:lineRule="atLeast"/>
        <w:jc w:val="center"/>
        <w:outlineLvl w:val="0"/>
        <w:rPr>
          <w:rFonts w:ascii="宋体" w:eastAsia="宋体" w:hAnsi="宋体" w:cs="宋体"/>
          <w:b/>
          <w:bCs/>
          <w:color w:val="003CC8"/>
          <w:kern w:val="36"/>
          <w:sz w:val="36"/>
          <w:szCs w:val="36"/>
        </w:rPr>
      </w:pPr>
    </w:p>
    <w:p w:rsidR="00AD486F" w:rsidRDefault="00AD486F" w:rsidP="001B7266">
      <w:pPr>
        <w:widowControl/>
        <w:shd w:val="clear" w:color="auto" w:fill="FFFFFF"/>
        <w:spacing w:line="450" w:lineRule="atLeast"/>
        <w:jc w:val="center"/>
        <w:outlineLvl w:val="0"/>
        <w:rPr>
          <w:rFonts w:ascii="宋体" w:eastAsia="宋体" w:hAnsi="宋体" w:cs="宋体"/>
          <w:b/>
          <w:bCs/>
          <w:color w:val="003CC8"/>
          <w:kern w:val="36"/>
          <w:sz w:val="36"/>
          <w:szCs w:val="36"/>
        </w:rPr>
      </w:pPr>
    </w:p>
    <w:p w:rsidR="001B7266" w:rsidRPr="00AD486F" w:rsidRDefault="001B7266" w:rsidP="001B7266">
      <w:pPr>
        <w:widowControl/>
        <w:shd w:val="clear" w:color="auto" w:fill="FFFFFF"/>
        <w:spacing w:line="450" w:lineRule="atLeast"/>
        <w:jc w:val="center"/>
        <w:outlineLvl w:val="0"/>
        <w:rPr>
          <w:rFonts w:ascii="宋体" w:eastAsia="宋体" w:hAnsi="宋体" w:cs="宋体"/>
          <w:b/>
          <w:bCs/>
          <w:i/>
          <w:color w:val="003CC8"/>
          <w:kern w:val="36"/>
          <w:sz w:val="36"/>
          <w:szCs w:val="36"/>
        </w:rPr>
      </w:pPr>
      <w:r w:rsidRPr="00D31DF9">
        <w:rPr>
          <w:rFonts w:ascii="宋体" w:eastAsia="宋体" w:hAnsi="宋体" w:cs="宋体" w:hint="eastAsia"/>
          <w:b/>
          <w:bCs/>
          <w:i/>
          <w:kern w:val="36"/>
          <w:sz w:val="36"/>
          <w:szCs w:val="36"/>
        </w:rPr>
        <w:t>保税燃料油</w:t>
      </w:r>
      <w:proofErr w:type="gramStart"/>
      <w:r w:rsidRPr="00D31DF9">
        <w:rPr>
          <w:rFonts w:ascii="宋体" w:eastAsia="宋体" w:hAnsi="宋体" w:cs="宋体" w:hint="eastAsia"/>
          <w:b/>
          <w:bCs/>
          <w:i/>
          <w:kern w:val="36"/>
          <w:sz w:val="36"/>
          <w:szCs w:val="36"/>
        </w:rPr>
        <w:t>混兑新政策</w:t>
      </w:r>
      <w:proofErr w:type="gramEnd"/>
      <w:r w:rsidRPr="00D31DF9">
        <w:rPr>
          <w:rFonts w:ascii="宋体" w:eastAsia="宋体" w:hAnsi="宋体" w:cs="宋体" w:hint="eastAsia"/>
          <w:b/>
          <w:bCs/>
          <w:i/>
          <w:kern w:val="36"/>
          <w:sz w:val="36"/>
          <w:szCs w:val="36"/>
        </w:rPr>
        <w:t>落地浙江自贸试验区</w:t>
      </w:r>
    </w:p>
    <w:p w:rsidR="009E4734" w:rsidRDefault="001B7266" w:rsidP="00D31DF9">
      <w:pPr>
        <w:ind w:firstLineChars="500" w:firstLine="1200"/>
      </w:pPr>
      <w:r w:rsidRPr="001F1CFA">
        <w:rPr>
          <w:rFonts w:hint="eastAsia"/>
          <w:sz w:val="24"/>
          <w:szCs w:val="24"/>
        </w:rPr>
        <w:t>文章来源：</w:t>
      </w:r>
      <w:proofErr w:type="gramStart"/>
      <w:r w:rsidRPr="001F1CFA">
        <w:rPr>
          <w:rFonts w:hint="eastAsia"/>
          <w:sz w:val="24"/>
          <w:szCs w:val="24"/>
        </w:rPr>
        <w:t>海关总署官网</w:t>
      </w:r>
      <w:proofErr w:type="gramEnd"/>
      <w:r w:rsidRPr="001F1CFA">
        <w:rPr>
          <w:rFonts w:hint="eastAsia"/>
          <w:sz w:val="24"/>
          <w:szCs w:val="24"/>
        </w:rPr>
        <w:t xml:space="preserve">       2018-</w:t>
      </w:r>
      <w:r>
        <w:rPr>
          <w:rFonts w:hint="eastAsia"/>
          <w:sz w:val="24"/>
          <w:szCs w:val="24"/>
        </w:rPr>
        <w:t>9-3</w:t>
      </w: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ADDIN CNKISM.UserStyle</w:instrText>
      </w:r>
      <w:r>
        <w:fldChar w:fldCharType="end"/>
      </w:r>
    </w:p>
    <w:p w:rsidR="001B7266" w:rsidRDefault="001B7266"/>
    <w:p w:rsidR="00AD486F" w:rsidRDefault="00AD486F"/>
    <w:p w:rsidR="00AD486F" w:rsidRDefault="00AD486F">
      <w:r>
        <w:rPr>
          <w:noProof/>
        </w:rPr>
        <w:drawing>
          <wp:inline distT="0" distB="0" distL="0" distR="0" wp14:anchorId="1175BF1E" wp14:editId="55E74B61">
            <wp:extent cx="5162549" cy="2219325"/>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174271" cy="2224364"/>
                    </a:xfrm>
                    <a:prstGeom prst="rect">
                      <a:avLst/>
                    </a:prstGeom>
                  </pic:spPr>
                </pic:pic>
              </a:graphicData>
            </a:graphic>
          </wp:inline>
        </w:drawing>
      </w:r>
    </w:p>
    <w:p w:rsidR="001B7266" w:rsidRDefault="001B7266" w:rsidP="00D31DF9">
      <w:pPr>
        <w:pStyle w:val="a3"/>
        <w:shd w:val="clear" w:color="auto" w:fill="FFFFFF"/>
        <w:spacing w:before="225" w:beforeAutospacing="0" w:after="0" w:afterAutospacing="0" w:line="360" w:lineRule="auto"/>
        <w:ind w:firstLine="482"/>
        <w:jc w:val="both"/>
        <w:outlineLvl w:val="2"/>
        <w:rPr>
          <w:color w:val="000000"/>
        </w:rPr>
      </w:pPr>
      <w:r>
        <w:rPr>
          <w:rFonts w:hint="eastAsia"/>
          <w:color w:val="000000"/>
        </w:rPr>
        <w:t>8月27日，浙江自贸试验区（以下简称“浙江自贸区”）某企业油库内传出阵</w:t>
      </w:r>
      <w:proofErr w:type="gramStart"/>
      <w:r>
        <w:rPr>
          <w:rFonts w:hint="eastAsia"/>
          <w:color w:val="000000"/>
        </w:rPr>
        <w:t>阵</w:t>
      </w:r>
      <w:proofErr w:type="gramEnd"/>
      <w:r>
        <w:rPr>
          <w:rFonts w:hint="eastAsia"/>
          <w:color w:val="000000"/>
        </w:rPr>
        <w:t>欢呼声。当日，在杭州海关监管下，两种不同商品编码、合计4.5万吨的保税油品在油罐内完成混兑调和，标志着“不同商品编码下保税油品混兑”创新政策在浙江自贸区正式落地。</w:t>
      </w:r>
    </w:p>
    <w:p w:rsidR="001B7266" w:rsidRDefault="001B7266" w:rsidP="00D31DF9">
      <w:pPr>
        <w:pStyle w:val="a3"/>
        <w:shd w:val="clear" w:color="auto" w:fill="FFFFFF"/>
        <w:spacing w:before="225" w:beforeAutospacing="0" w:after="0" w:afterAutospacing="0" w:line="360" w:lineRule="auto"/>
        <w:ind w:firstLine="482"/>
        <w:jc w:val="both"/>
        <w:outlineLvl w:val="2"/>
        <w:rPr>
          <w:color w:val="000000"/>
        </w:rPr>
      </w:pPr>
      <w:r>
        <w:rPr>
          <w:rFonts w:hint="eastAsia"/>
          <w:color w:val="000000"/>
        </w:rPr>
        <w:t>这是</w:t>
      </w:r>
      <w:proofErr w:type="gramStart"/>
      <w:r>
        <w:rPr>
          <w:rFonts w:hint="eastAsia"/>
          <w:color w:val="000000"/>
        </w:rPr>
        <w:t>国内首票</w:t>
      </w:r>
      <w:proofErr w:type="gramEnd"/>
      <w:r>
        <w:rPr>
          <w:rFonts w:hint="eastAsia"/>
          <w:color w:val="000000"/>
        </w:rPr>
        <w:t>“不同商品编码下保税油品混兑”业务。燃料油混兑调和，是指企业根据市场需求及产品标准，将不同成份的原料油</w:t>
      </w:r>
      <w:proofErr w:type="gramStart"/>
      <w:r>
        <w:rPr>
          <w:rFonts w:hint="eastAsia"/>
          <w:color w:val="000000"/>
        </w:rPr>
        <w:t>品按照</w:t>
      </w:r>
      <w:proofErr w:type="gramEnd"/>
      <w:r>
        <w:rPr>
          <w:rFonts w:hint="eastAsia"/>
          <w:color w:val="000000"/>
        </w:rPr>
        <w:t>测算比例，在油罐</w:t>
      </w:r>
      <w:proofErr w:type="gramStart"/>
      <w:r>
        <w:rPr>
          <w:rFonts w:hint="eastAsia"/>
          <w:color w:val="000000"/>
        </w:rPr>
        <w:t>中经混兑</w:t>
      </w:r>
      <w:proofErr w:type="gramEnd"/>
      <w:r>
        <w:rPr>
          <w:rFonts w:hint="eastAsia"/>
          <w:color w:val="000000"/>
        </w:rPr>
        <w:t>调和成燃料油。这项新政策由此前杭州海关推出的第二批支持浙江自贸区建设创新举措——“同商品编码保税油品混兑”优化而来，把允许混兑的保税油品由“同一商品编码项下”拓展到了“不同商品编码项下”。</w:t>
      </w:r>
    </w:p>
    <w:p w:rsidR="001B7266" w:rsidRDefault="001B7266" w:rsidP="00D31DF9">
      <w:pPr>
        <w:pStyle w:val="a3"/>
        <w:shd w:val="clear" w:color="auto" w:fill="FFFFFF"/>
        <w:spacing w:before="225" w:beforeAutospacing="0" w:after="0" w:afterAutospacing="0" w:line="360" w:lineRule="auto"/>
        <w:ind w:firstLine="482"/>
        <w:jc w:val="both"/>
        <w:outlineLvl w:val="2"/>
        <w:rPr>
          <w:color w:val="000000"/>
        </w:rPr>
      </w:pPr>
      <w:r>
        <w:rPr>
          <w:rFonts w:hint="eastAsia"/>
          <w:color w:val="000000"/>
        </w:rPr>
        <w:lastRenderedPageBreak/>
        <w:t>对于企业而言，此举选择面更大，混兑业务操作更为灵活。企业可以根据原料市场价格和燃料油价格差异，发现混兑调和的价格窗口，进一步降低保税燃料油价格成本。这将对缩小舟山保税油供应与国际高标准的差距、提升国际竞争力起到重要作用。</w:t>
      </w:r>
    </w:p>
    <w:p w:rsidR="001B7266" w:rsidRDefault="001B7266" w:rsidP="00D31DF9">
      <w:pPr>
        <w:pStyle w:val="a3"/>
        <w:shd w:val="clear" w:color="auto" w:fill="FFFFFF"/>
        <w:spacing w:before="225" w:beforeAutospacing="0" w:after="0" w:afterAutospacing="0" w:line="360" w:lineRule="auto"/>
        <w:ind w:firstLine="482"/>
        <w:jc w:val="both"/>
        <w:outlineLvl w:val="2"/>
        <w:rPr>
          <w:color w:val="000000"/>
        </w:rPr>
      </w:pPr>
      <w:r>
        <w:rPr>
          <w:rFonts w:hint="eastAsia"/>
          <w:color w:val="000000"/>
        </w:rPr>
        <w:t>杭州海关相关负责人表示，该政策有三大特点：一是调整了原国家规定的加工贸易项下的禁止类目录限制，一些参与混兑的重要原料不受禁止类目录的限制；二是不再受限于自贸试验区范围，注册在浙江自贸区内的企业可以在自贸区管委会指定的符合监管条件的库区内开展混兑业务；三是突破了混兑后产品只能用于船舶加油的限制，在一定条件下，混</w:t>
      </w:r>
      <w:proofErr w:type="gramStart"/>
      <w:r>
        <w:rPr>
          <w:rFonts w:hint="eastAsia"/>
          <w:color w:val="000000"/>
        </w:rPr>
        <w:t>兑产品</w:t>
      </w:r>
      <w:proofErr w:type="gramEnd"/>
      <w:r>
        <w:rPr>
          <w:rFonts w:hint="eastAsia"/>
          <w:color w:val="000000"/>
        </w:rPr>
        <w:t>可以批发出口。</w:t>
      </w:r>
    </w:p>
    <w:p w:rsidR="001B7266" w:rsidRDefault="001B7266" w:rsidP="00D31DF9">
      <w:pPr>
        <w:pStyle w:val="a3"/>
        <w:shd w:val="clear" w:color="auto" w:fill="FFFFFF"/>
        <w:spacing w:before="225" w:beforeAutospacing="0" w:after="0" w:afterAutospacing="0" w:line="360" w:lineRule="auto"/>
        <w:ind w:firstLine="482"/>
        <w:jc w:val="both"/>
        <w:outlineLvl w:val="2"/>
        <w:rPr>
          <w:color w:val="000000"/>
        </w:rPr>
      </w:pPr>
      <w:r>
        <w:rPr>
          <w:rFonts w:hint="eastAsia"/>
          <w:color w:val="000000"/>
        </w:rPr>
        <w:t>中石化舟山公司是第一个受益者。该公司副总经理吴曦说：“混兑业务实施后，舟山地区每吨保税燃料油的价格预计将下降10余元人民币。今后我们的混兑油品不仅可满足船舶加油需求，价格合适的话，还可以复运出口，有力提升企业的市场竞争力。”</w:t>
      </w:r>
    </w:p>
    <w:p w:rsidR="001B7266" w:rsidRDefault="001B7266" w:rsidP="00D31DF9">
      <w:pPr>
        <w:pStyle w:val="a3"/>
        <w:shd w:val="clear" w:color="auto" w:fill="FFFFFF"/>
        <w:spacing w:before="225" w:beforeAutospacing="0" w:after="0" w:afterAutospacing="0" w:line="360" w:lineRule="auto"/>
        <w:ind w:firstLine="482"/>
        <w:jc w:val="both"/>
        <w:outlineLvl w:val="2"/>
        <w:rPr>
          <w:color w:val="000000"/>
        </w:rPr>
      </w:pPr>
      <w:r>
        <w:rPr>
          <w:rFonts w:hint="eastAsia"/>
          <w:color w:val="000000"/>
        </w:rPr>
        <w:t>浙江自贸区挂牌以来，杭州海关围绕自贸区战略定位，坚持以市场和企业需求为导向，积极对照国际通行规则创新制度，创新监管模式，全力支持油品混兑调和创新政策落地，先后出台了“跨地区直供”“港外锚地供油”“一船多供”“先供后报”“</w:t>
      </w:r>
      <w:proofErr w:type="gramStart"/>
      <w:r>
        <w:rPr>
          <w:rFonts w:hint="eastAsia"/>
          <w:color w:val="000000"/>
        </w:rPr>
        <w:t>一库多</w:t>
      </w:r>
      <w:proofErr w:type="gramEnd"/>
      <w:r>
        <w:rPr>
          <w:rFonts w:hint="eastAsia"/>
          <w:color w:val="000000"/>
        </w:rPr>
        <w:t>供”“同商品编码保税油品混兑”等便利化措施。以“一船多供”模式为例，一个作业航次就可以为企业省下2万至3万元运输成本。在多重创新举措叠加下，浙江自贸区保税燃油业务发展迅猛。今年1-7月，实现保税燃油供应量198.09万吨，同比增长89.41%。其中，跨地区直供93.38万吨，占同期供油总量的47.14%。</w:t>
      </w:r>
    </w:p>
    <w:p w:rsidR="001B7266" w:rsidRDefault="001B7266"/>
    <w:p w:rsidR="001B7266" w:rsidRDefault="001B7266"/>
    <w:p w:rsidR="001B7266" w:rsidRDefault="001B7266"/>
    <w:p w:rsidR="001B7266" w:rsidRPr="00425B42" w:rsidRDefault="001B7266" w:rsidP="001B7266">
      <w:pPr>
        <w:widowControl/>
        <w:shd w:val="clear" w:color="auto" w:fill="FFFFFF"/>
        <w:spacing w:line="450" w:lineRule="atLeast"/>
        <w:jc w:val="center"/>
        <w:outlineLvl w:val="0"/>
        <w:rPr>
          <w:rFonts w:ascii="宋体" w:eastAsia="宋体" w:hAnsi="宋体" w:cs="宋体"/>
          <w:b/>
          <w:bCs/>
          <w:i/>
          <w:color w:val="003CC8"/>
          <w:kern w:val="36"/>
          <w:sz w:val="36"/>
          <w:szCs w:val="36"/>
        </w:rPr>
      </w:pPr>
      <w:r w:rsidRPr="00D31DF9">
        <w:rPr>
          <w:rFonts w:ascii="宋体" w:eastAsia="宋体" w:hAnsi="宋体" w:cs="宋体" w:hint="eastAsia"/>
          <w:b/>
          <w:bCs/>
          <w:i/>
          <w:kern w:val="36"/>
          <w:sz w:val="36"/>
          <w:szCs w:val="36"/>
        </w:rPr>
        <w:t>电子商务法获通过 明年一月起施行</w:t>
      </w:r>
    </w:p>
    <w:p w:rsidR="001B7266" w:rsidRDefault="001B7266">
      <w:r>
        <w:rPr>
          <w:rFonts w:hint="eastAsia"/>
        </w:rPr>
        <w:t xml:space="preserve">            </w:t>
      </w:r>
      <w:r w:rsidR="00D31DF9">
        <w:rPr>
          <w:rFonts w:hint="eastAsia"/>
        </w:rPr>
        <w:t xml:space="preserve">    </w:t>
      </w:r>
      <w:r>
        <w:rPr>
          <w:rFonts w:hint="eastAsia"/>
        </w:rPr>
        <w:t xml:space="preserve"> </w:t>
      </w:r>
      <w:r w:rsidRPr="001F1CFA">
        <w:rPr>
          <w:rFonts w:hint="eastAsia"/>
          <w:sz w:val="24"/>
          <w:szCs w:val="24"/>
        </w:rPr>
        <w:t>文章来源：</w:t>
      </w:r>
      <w:r>
        <w:rPr>
          <w:rFonts w:hint="eastAsia"/>
          <w:sz w:val="24"/>
          <w:szCs w:val="24"/>
        </w:rPr>
        <w:t>中国质量</w:t>
      </w:r>
      <w:r w:rsidRPr="001F1CFA">
        <w:rPr>
          <w:rFonts w:hint="eastAsia"/>
          <w:sz w:val="24"/>
          <w:szCs w:val="24"/>
        </w:rPr>
        <w:t>网</w:t>
      </w:r>
      <w:r w:rsidRPr="001F1CFA">
        <w:rPr>
          <w:rFonts w:hint="eastAsia"/>
          <w:sz w:val="24"/>
          <w:szCs w:val="24"/>
        </w:rPr>
        <w:t xml:space="preserve">       2018-</w:t>
      </w:r>
      <w:r>
        <w:rPr>
          <w:rFonts w:hint="eastAsia"/>
          <w:sz w:val="24"/>
          <w:szCs w:val="24"/>
        </w:rPr>
        <w:t>9-3</w:t>
      </w:r>
    </w:p>
    <w:p w:rsidR="001B7266" w:rsidRDefault="001B7266"/>
    <w:p w:rsidR="001B7266" w:rsidRDefault="001B7266" w:rsidP="00D31DF9">
      <w:pPr>
        <w:pStyle w:val="a3"/>
        <w:spacing w:before="225" w:beforeAutospacing="0" w:after="0" w:afterAutospacing="0" w:line="360" w:lineRule="auto"/>
        <w:ind w:firstLine="482"/>
        <w:jc w:val="both"/>
        <w:outlineLvl w:val="2"/>
        <w:rPr>
          <w:color w:val="000000"/>
        </w:rPr>
      </w:pPr>
      <w:r>
        <w:rPr>
          <w:rFonts w:hint="eastAsia"/>
          <w:color w:val="000000"/>
        </w:rPr>
        <w:t>8月31日，《中华人民共和国电子商务法》经十三届全国人大常委会第五次会议表决通过，将自明年1月1日起施行。这意味着，加强消费者权益保护，</w:t>
      </w:r>
      <w:r>
        <w:rPr>
          <w:rFonts w:hint="eastAsia"/>
          <w:color w:val="000000"/>
        </w:rPr>
        <w:lastRenderedPageBreak/>
        <w:t>促进包括跨境电商在内整个电</w:t>
      </w:r>
      <w:proofErr w:type="gramStart"/>
      <w:r>
        <w:rPr>
          <w:rFonts w:hint="eastAsia"/>
          <w:color w:val="000000"/>
        </w:rPr>
        <w:t>商产业</w:t>
      </w:r>
      <w:proofErr w:type="gramEnd"/>
      <w:r>
        <w:rPr>
          <w:rFonts w:hint="eastAsia"/>
          <w:color w:val="000000"/>
        </w:rPr>
        <w:t>的健康发展进入有法可依的阶段。对海关等进出口管理部门而言，建立健全与跨境电</w:t>
      </w:r>
      <w:proofErr w:type="gramStart"/>
      <w:r>
        <w:rPr>
          <w:rFonts w:hint="eastAsia"/>
          <w:color w:val="000000"/>
        </w:rPr>
        <w:t>商特点</w:t>
      </w:r>
      <w:proofErr w:type="gramEnd"/>
      <w:r>
        <w:rPr>
          <w:rFonts w:hint="eastAsia"/>
          <w:color w:val="000000"/>
        </w:rPr>
        <w:t>相适应的监管制度势在必行。</w:t>
      </w:r>
    </w:p>
    <w:p w:rsidR="001B7266" w:rsidRDefault="001B7266" w:rsidP="00D31DF9">
      <w:pPr>
        <w:pStyle w:val="a3"/>
        <w:spacing w:before="225" w:beforeAutospacing="0" w:after="0" w:afterAutospacing="0" w:line="360" w:lineRule="auto"/>
        <w:ind w:firstLine="482"/>
        <w:jc w:val="both"/>
        <w:outlineLvl w:val="2"/>
        <w:rPr>
          <w:color w:val="000000"/>
        </w:rPr>
      </w:pPr>
      <w:r>
        <w:rPr>
          <w:rFonts w:hint="eastAsia"/>
          <w:color w:val="000000"/>
        </w:rPr>
        <w:t>除规定从事跨境电商的电商经营者应当遵守有关进出口监督管理的法律、行政法规外，电子商务法还明确，国家促进跨境电商发展，应当建立健全适应跨境电</w:t>
      </w:r>
      <w:proofErr w:type="gramStart"/>
      <w:r>
        <w:rPr>
          <w:rFonts w:hint="eastAsia"/>
          <w:color w:val="000000"/>
        </w:rPr>
        <w:t>商特点</w:t>
      </w:r>
      <w:proofErr w:type="gramEnd"/>
      <w:r>
        <w:rPr>
          <w:rFonts w:hint="eastAsia"/>
          <w:color w:val="000000"/>
        </w:rPr>
        <w:t>的海关、税收、进出境检验检疫、支付结算等管理制度，提高跨境电商各环节便利化水平。</w:t>
      </w:r>
    </w:p>
    <w:p w:rsidR="001B7266" w:rsidRDefault="001B7266" w:rsidP="00D31DF9">
      <w:pPr>
        <w:pStyle w:val="a3"/>
        <w:spacing w:before="225" w:beforeAutospacing="0" w:after="0" w:afterAutospacing="0" w:line="360" w:lineRule="auto"/>
        <w:ind w:firstLine="482"/>
        <w:jc w:val="both"/>
        <w:outlineLvl w:val="2"/>
        <w:rPr>
          <w:color w:val="000000"/>
        </w:rPr>
      </w:pPr>
      <w:r>
        <w:rPr>
          <w:rFonts w:hint="eastAsia"/>
          <w:color w:val="000000"/>
        </w:rPr>
        <w:t>为提升跨境电商各环节的便利化水平，电子商务法支持跨境电子商务平台经营者等为跨境电子商务提供仓储物流、报关、报检等服务，并且规定电子商务平台经营者为经营者之间的电子商务提供服务，应当遵守法律、行政法规和国家有关规定，不得采取集中竞价、做市商等集中交易方式进行交易，不得进行标准化合约交易。因此，跨境电商各环节将会得到有效整合。</w:t>
      </w:r>
    </w:p>
    <w:p w:rsidR="001B7266" w:rsidRDefault="001B7266" w:rsidP="00D31DF9">
      <w:pPr>
        <w:pStyle w:val="a3"/>
        <w:spacing w:before="225" w:beforeAutospacing="0" w:after="0" w:afterAutospacing="0" w:line="360" w:lineRule="auto"/>
        <w:ind w:firstLine="482"/>
        <w:jc w:val="both"/>
        <w:outlineLvl w:val="2"/>
        <w:rPr>
          <w:color w:val="000000"/>
        </w:rPr>
      </w:pPr>
      <w:r>
        <w:rPr>
          <w:rFonts w:hint="eastAsia"/>
          <w:color w:val="000000"/>
        </w:rPr>
        <w:t>近年来，我国跨境电商呈现快速增长趋势，电子商务法指出，国家将继续支持小型微型企业从事跨境电子商务，跨境电商的市场规模或将继续扩大。</w:t>
      </w:r>
    </w:p>
    <w:p w:rsidR="001B7266" w:rsidRDefault="001B7266" w:rsidP="00D31DF9">
      <w:pPr>
        <w:pStyle w:val="a3"/>
        <w:spacing w:before="225" w:beforeAutospacing="0" w:after="0" w:afterAutospacing="0" w:line="360" w:lineRule="auto"/>
        <w:ind w:firstLine="482"/>
        <w:jc w:val="both"/>
        <w:outlineLvl w:val="2"/>
        <w:rPr>
          <w:color w:val="000000"/>
        </w:rPr>
      </w:pPr>
      <w:r>
        <w:rPr>
          <w:rFonts w:hint="eastAsia"/>
          <w:color w:val="000000"/>
        </w:rPr>
        <w:t>综合服务和监管体系是影响跨境电商发展的两大重要因素。电子商务法</w:t>
      </w:r>
      <w:proofErr w:type="gramStart"/>
      <w:r>
        <w:rPr>
          <w:rFonts w:hint="eastAsia"/>
          <w:color w:val="000000"/>
        </w:rPr>
        <w:t>作出</w:t>
      </w:r>
      <w:proofErr w:type="gramEnd"/>
      <w:r>
        <w:rPr>
          <w:rFonts w:hint="eastAsia"/>
          <w:color w:val="000000"/>
        </w:rPr>
        <w:t>规定，国家进出口管理部门应当推进跨境电子商务海关申报、纳税、检验检疫等环节的综合服务和监管体系建设，优化监管流程，推动实现信息共享、监管互认、执法互助，提高跨境电子商务服务和监管效率。跨境电子商务经营者在遵守进出口监督管理法律、行政法规和国家有关规定的前提下，可以凭电子单证向国家进出口管理部门办理有关手续。</w:t>
      </w:r>
    </w:p>
    <w:p w:rsidR="001B7266" w:rsidRDefault="001B7266"/>
    <w:p w:rsidR="00DC7A9D" w:rsidRDefault="00DC7A9D"/>
    <w:p w:rsidR="00900B51" w:rsidRPr="00425B42" w:rsidRDefault="00900B51" w:rsidP="00900B51">
      <w:pPr>
        <w:widowControl/>
        <w:shd w:val="clear" w:color="auto" w:fill="FFFFFF"/>
        <w:spacing w:line="450" w:lineRule="atLeast"/>
        <w:jc w:val="center"/>
        <w:outlineLvl w:val="0"/>
        <w:rPr>
          <w:rFonts w:ascii="宋体" w:eastAsia="宋体" w:hAnsi="宋体" w:cs="宋体"/>
          <w:b/>
          <w:bCs/>
          <w:i/>
          <w:color w:val="003CC8"/>
          <w:kern w:val="36"/>
          <w:sz w:val="36"/>
          <w:szCs w:val="36"/>
        </w:rPr>
      </w:pPr>
      <w:r w:rsidRPr="00D31DF9">
        <w:rPr>
          <w:rFonts w:ascii="宋体" w:eastAsia="宋体" w:hAnsi="宋体" w:cs="宋体" w:hint="eastAsia"/>
          <w:b/>
          <w:bCs/>
          <w:i/>
          <w:kern w:val="36"/>
          <w:sz w:val="36"/>
          <w:szCs w:val="36"/>
        </w:rPr>
        <w:t>广州海关拓展“点对点”跨境关际合作</w:t>
      </w:r>
    </w:p>
    <w:p w:rsidR="00DC7A9D" w:rsidRDefault="00900B51" w:rsidP="00D31DF9">
      <w:pPr>
        <w:ind w:firstLineChars="800" w:firstLine="1920"/>
      </w:pPr>
      <w:r w:rsidRPr="001F1CFA">
        <w:rPr>
          <w:rFonts w:hint="eastAsia"/>
          <w:sz w:val="24"/>
          <w:szCs w:val="24"/>
        </w:rPr>
        <w:t>文章来源：</w:t>
      </w:r>
      <w:r>
        <w:rPr>
          <w:rFonts w:hint="eastAsia"/>
          <w:sz w:val="24"/>
          <w:szCs w:val="24"/>
        </w:rPr>
        <w:t>中国质量</w:t>
      </w:r>
      <w:r w:rsidRPr="001F1CFA">
        <w:rPr>
          <w:rFonts w:hint="eastAsia"/>
          <w:sz w:val="24"/>
          <w:szCs w:val="24"/>
        </w:rPr>
        <w:t>网</w:t>
      </w:r>
      <w:r w:rsidRPr="001F1CFA">
        <w:rPr>
          <w:rFonts w:hint="eastAsia"/>
          <w:sz w:val="24"/>
          <w:szCs w:val="24"/>
        </w:rPr>
        <w:t xml:space="preserve">       2018-</w:t>
      </w:r>
      <w:r>
        <w:rPr>
          <w:rFonts w:hint="eastAsia"/>
          <w:sz w:val="24"/>
          <w:szCs w:val="24"/>
        </w:rPr>
        <w:t>9-3</w:t>
      </w:r>
    </w:p>
    <w:p w:rsidR="00900B51" w:rsidRDefault="00900B51"/>
    <w:p w:rsidR="00900B51" w:rsidRDefault="00900B51" w:rsidP="00D31DF9">
      <w:pPr>
        <w:pStyle w:val="a3"/>
        <w:shd w:val="clear" w:color="auto" w:fill="FFFFFF"/>
        <w:spacing w:before="225" w:beforeAutospacing="0" w:after="0" w:afterAutospacing="0" w:line="360" w:lineRule="auto"/>
        <w:ind w:firstLine="482"/>
        <w:jc w:val="both"/>
        <w:outlineLvl w:val="2"/>
        <w:rPr>
          <w:color w:val="000000"/>
        </w:rPr>
      </w:pPr>
      <w:r>
        <w:rPr>
          <w:rFonts w:hint="eastAsia"/>
          <w:color w:val="000000"/>
        </w:rPr>
        <w:t>广州是“一带一路”沿线重要城市。据海关统计，2013年至2017年，广州与白云国际机场航线网络覆盖的25个“一带一路”沿线国家进出口货值从1441.8亿元增至2213.1亿元，年均增长11.3%。</w:t>
      </w:r>
    </w:p>
    <w:p w:rsidR="00900B51" w:rsidRDefault="00900B51" w:rsidP="00D31DF9">
      <w:pPr>
        <w:pStyle w:val="a3"/>
        <w:shd w:val="clear" w:color="auto" w:fill="FFFFFF"/>
        <w:spacing w:before="225" w:beforeAutospacing="0" w:after="0" w:afterAutospacing="0" w:line="360" w:lineRule="auto"/>
        <w:ind w:firstLine="482"/>
        <w:jc w:val="both"/>
        <w:outlineLvl w:val="2"/>
        <w:rPr>
          <w:color w:val="000000"/>
        </w:rPr>
      </w:pPr>
      <w:r>
        <w:rPr>
          <w:rFonts w:hint="eastAsia"/>
          <w:color w:val="000000"/>
        </w:rPr>
        <w:lastRenderedPageBreak/>
        <w:t>为推动广州与“一带一路”沿线国家开展经贸活动，广州海关立足区域优势，积极拓展“点对点”跨境关际合作，推进互联互通，保障贸易安全。</w:t>
      </w:r>
    </w:p>
    <w:p w:rsidR="00900B51" w:rsidRDefault="00900B51" w:rsidP="00D31DF9">
      <w:pPr>
        <w:pStyle w:val="a3"/>
        <w:shd w:val="clear" w:color="auto" w:fill="FFFFFF"/>
        <w:spacing w:before="225" w:beforeAutospacing="0" w:after="0" w:afterAutospacing="0" w:line="360" w:lineRule="auto"/>
        <w:ind w:firstLine="482"/>
        <w:jc w:val="both"/>
        <w:outlineLvl w:val="2"/>
        <w:rPr>
          <w:color w:val="000000"/>
        </w:rPr>
      </w:pPr>
      <w:r>
        <w:rPr>
          <w:rFonts w:hint="eastAsia"/>
          <w:color w:val="000000"/>
        </w:rPr>
        <w:t>2016年9月8日，中国海关总署与英国皇家税务与海关署、英国边境部队管理局签署《关于广州海关和费利克斯托口岸关际合作协议》。双方积极推动广州南沙港-英国费利克斯托港海运航线和广州白云机场-英国希思罗机场空运航线合作，优化“安智贸”航线（安全智能贸易航线）通关流程，提高货物通关效率，实现监管合作效能最大化。</w:t>
      </w:r>
    </w:p>
    <w:p w:rsidR="00900B51" w:rsidRDefault="00900B51" w:rsidP="00D31DF9">
      <w:pPr>
        <w:pStyle w:val="a3"/>
        <w:shd w:val="clear" w:color="auto" w:fill="FFFFFF"/>
        <w:spacing w:before="225" w:beforeAutospacing="0" w:after="0" w:afterAutospacing="0" w:line="360" w:lineRule="auto"/>
        <w:ind w:firstLine="482"/>
        <w:jc w:val="both"/>
        <w:outlineLvl w:val="2"/>
        <w:rPr>
          <w:color w:val="000000"/>
        </w:rPr>
      </w:pPr>
      <w:r>
        <w:rPr>
          <w:rFonts w:hint="eastAsia"/>
          <w:color w:val="000000"/>
        </w:rPr>
        <w:t>此外，双方还联合开展中英海关</w:t>
      </w:r>
      <w:proofErr w:type="gramStart"/>
      <w:r>
        <w:rPr>
          <w:rFonts w:hint="eastAsia"/>
          <w:color w:val="000000"/>
        </w:rPr>
        <w:t>关</w:t>
      </w:r>
      <w:proofErr w:type="gramEnd"/>
      <w:r>
        <w:rPr>
          <w:rFonts w:hint="eastAsia"/>
          <w:color w:val="000000"/>
        </w:rPr>
        <w:t>际合作重点商品监管行动。将固体废物监管纳入行动之中，由英方向世界海关组织申请建立世界海关组织海关执法网络平台（</w:t>
      </w:r>
      <w:proofErr w:type="spellStart"/>
      <w:r>
        <w:rPr>
          <w:rFonts w:hint="eastAsia"/>
          <w:color w:val="000000"/>
        </w:rPr>
        <w:t>CenComm</w:t>
      </w:r>
      <w:proofErr w:type="spellEnd"/>
      <w:r>
        <w:rPr>
          <w:rFonts w:hint="eastAsia"/>
          <w:color w:val="000000"/>
        </w:rPr>
        <w:t>）内部工作组，双方专设联络员，保障行动开展；将英方提供的费力克斯托港出口到广州关区的数据信息与南沙港进口数据进行比对，将我国禁止进口固体废物清单提供给英方，拓展了防控“洋垃圾”进口的国际合作途径。</w:t>
      </w:r>
    </w:p>
    <w:p w:rsidR="00900B51" w:rsidRDefault="00900B51" w:rsidP="00D31DF9">
      <w:pPr>
        <w:pStyle w:val="a3"/>
        <w:shd w:val="clear" w:color="auto" w:fill="FFFFFF"/>
        <w:spacing w:before="225" w:beforeAutospacing="0" w:after="0" w:afterAutospacing="0" w:line="360" w:lineRule="auto"/>
        <w:ind w:firstLine="482"/>
        <w:jc w:val="both"/>
        <w:outlineLvl w:val="2"/>
        <w:rPr>
          <w:color w:val="000000"/>
        </w:rPr>
      </w:pPr>
      <w:r>
        <w:rPr>
          <w:rFonts w:hint="eastAsia"/>
          <w:color w:val="000000"/>
        </w:rPr>
        <w:t>在促进贸易便利化方面，双方开通了广州白云机场和史基浦机场之间的“安智贸”空运航线，实现中荷“安智贸”空运进出口双向贯通。开展中荷“优化跨境通关手续”项目，进一步探索海关等政府机构对进出口企业的便利措施，为地区、国家和欧盟层面进一步完善贸易便利化、无纸通关、单一窗口等措施提供有益参考。双方积极推动实现AEO（经认证经营者）互认，最大限度简化相关手续。此外，双方还围绕“风险管理”“无纸化通关”和“边境管理协调”议题进行合作，不断提高执法效能，保障贸易安全。</w:t>
      </w:r>
    </w:p>
    <w:p w:rsidR="00900B51" w:rsidRDefault="00900B51" w:rsidP="00D31DF9">
      <w:pPr>
        <w:pStyle w:val="a3"/>
        <w:shd w:val="clear" w:color="auto" w:fill="FFFFFF"/>
        <w:spacing w:before="225" w:beforeAutospacing="0" w:after="0" w:afterAutospacing="0" w:line="360" w:lineRule="auto"/>
        <w:ind w:firstLine="482"/>
        <w:jc w:val="both"/>
        <w:outlineLvl w:val="2"/>
        <w:rPr>
          <w:color w:val="000000"/>
        </w:rPr>
      </w:pPr>
      <w:r>
        <w:rPr>
          <w:rFonts w:hint="eastAsia"/>
          <w:color w:val="000000"/>
        </w:rPr>
        <w:t>目前，广州海关与荷兰史基浦机场、荷兰鹿特丹港、德国汉堡港等建立了中欧“安智贸”航线9条，涵盖空运、海运进出口4种方式。此外，还与澳大利亚边境管理局在邮递渠道毒品等违禁查缉等方面展开了关际合作，与俄罗斯加强了知识产权国际执法合作。</w:t>
      </w:r>
    </w:p>
    <w:p w:rsidR="00900B51" w:rsidRDefault="00900B51"/>
    <w:p w:rsidR="006A18C3" w:rsidRDefault="006A18C3"/>
    <w:p w:rsidR="006A18C3" w:rsidRDefault="006A18C3"/>
    <w:p w:rsidR="006A18C3" w:rsidRDefault="006A18C3"/>
    <w:p w:rsidR="006A18C3" w:rsidRDefault="006A18C3"/>
    <w:p w:rsidR="00D31DF9" w:rsidRDefault="00D31DF9" w:rsidP="006A18C3">
      <w:pPr>
        <w:widowControl/>
        <w:shd w:val="clear" w:color="auto" w:fill="FFFFFF"/>
        <w:spacing w:line="375" w:lineRule="atLeast"/>
        <w:jc w:val="center"/>
        <w:outlineLvl w:val="0"/>
        <w:rPr>
          <w:rFonts w:ascii="宋体" w:eastAsia="宋体" w:hAnsi="宋体" w:cs="宋体" w:hint="eastAsia"/>
          <w:b/>
          <w:bCs/>
          <w:i/>
          <w:kern w:val="36"/>
          <w:sz w:val="36"/>
          <w:szCs w:val="36"/>
        </w:rPr>
      </w:pPr>
    </w:p>
    <w:p w:rsidR="006A18C3" w:rsidRPr="00425B42" w:rsidRDefault="006A18C3" w:rsidP="006A18C3">
      <w:pPr>
        <w:widowControl/>
        <w:shd w:val="clear" w:color="auto" w:fill="FFFFFF"/>
        <w:spacing w:line="375" w:lineRule="atLeast"/>
        <w:jc w:val="center"/>
        <w:outlineLvl w:val="0"/>
        <w:rPr>
          <w:rFonts w:ascii="宋体" w:eastAsia="宋体" w:hAnsi="宋体" w:cs="宋体"/>
          <w:b/>
          <w:bCs/>
          <w:i/>
          <w:color w:val="19938B"/>
          <w:kern w:val="36"/>
          <w:sz w:val="36"/>
          <w:szCs w:val="36"/>
        </w:rPr>
      </w:pPr>
      <w:r w:rsidRPr="00D31DF9">
        <w:rPr>
          <w:rFonts w:ascii="宋体" w:eastAsia="宋体" w:hAnsi="宋体" w:cs="宋体" w:hint="eastAsia"/>
          <w:b/>
          <w:bCs/>
          <w:i/>
          <w:kern w:val="36"/>
          <w:sz w:val="36"/>
          <w:szCs w:val="36"/>
        </w:rPr>
        <w:lastRenderedPageBreak/>
        <w:t>盘点冷链物流行业的7大模式</w:t>
      </w:r>
    </w:p>
    <w:p w:rsidR="006A18C3" w:rsidRPr="006A18C3" w:rsidRDefault="006A18C3">
      <w:r>
        <w:rPr>
          <w:rFonts w:hint="eastAsia"/>
        </w:rPr>
        <w:t xml:space="preserve">          </w:t>
      </w:r>
      <w:r w:rsidR="00D31DF9">
        <w:rPr>
          <w:rFonts w:hint="eastAsia"/>
        </w:rPr>
        <w:t xml:space="preserve">          </w:t>
      </w:r>
      <w:r>
        <w:rPr>
          <w:rFonts w:hint="eastAsia"/>
        </w:rPr>
        <w:t xml:space="preserve"> </w:t>
      </w:r>
      <w:r w:rsidR="00ED3E53" w:rsidRPr="001F1CFA">
        <w:rPr>
          <w:rFonts w:hint="eastAsia"/>
          <w:sz w:val="24"/>
          <w:szCs w:val="24"/>
        </w:rPr>
        <w:t>文章来源：</w:t>
      </w:r>
      <w:r w:rsidR="00ED3E53">
        <w:rPr>
          <w:rFonts w:hint="eastAsia"/>
          <w:sz w:val="24"/>
          <w:szCs w:val="24"/>
        </w:rPr>
        <w:t>中国物流</w:t>
      </w:r>
      <w:r w:rsidR="00ED3E53" w:rsidRPr="001F1CFA">
        <w:rPr>
          <w:rFonts w:hint="eastAsia"/>
          <w:sz w:val="24"/>
          <w:szCs w:val="24"/>
        </w:rPr>
        <w:t>网</w:t>
      </w:r>
      <w:r w:rsidR="00ED3E53" w:rsidRPr="001F1CFA">
        <w:rPr>
          <w:rFonts w:hint="eastAsia"/>
          <w:sz w:val="24"/>
          <w:szCs w:val="24"/>
        </w:rPr>
        <w:t xml:space="preserve">       2018-</w:t>
      </w:r>
      <w:r w:rsidR="00ED3E53">
        <w:rPr>
          <w:rFonts w:hint="eastAsia"/>
          <w:sz w:val="24"/>
          <w:szCs w:val="24"/>
        </w:rPr>
        <w:t>9-4</w:t>
      </w:r>
    </w:p>
    <w:p w:rsidR="006A18C3" w:rsidRDefault="006A18C3"/>
    <w:p w:rsidR="004714DB" w:rsidRDefault="004714DB">
      <w:r>
        <w:rPr>
          <w:noProof/>
        </w:rPr>
        <w:drawing>
          <wp:inline distT="0" distB="0" distL="0" distR="0" wp14:anchorId="703290AC" wp14:editId="165667AB">
            <wp:extent cx="4761905" cy="3333334"/>
            <wp:effectExtent l="0" t="0" r="63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761905" cy="3333334"/>
                    </a:xfrm>
                    <a:prstGeom prst="rect">
                      <a:avLst/>
                    </a:prstGeom>
                  </pic:spPr>
                </pic:pic>
              </a:graphicData>
            </a:graphic>
          </wp:inline>
        </w:drawing>
      </w:r>
    </w:p>
    <w:p w:rsidR="004714DB" w:rsidRDefault="004714DB"/>
    <w:p w:rsidR="006A18C3" w:rsidRPr="006A18C3" w:rsidRDefault="006A18C3" w:rsidP="006A18C3">
      <w:pPr>
        <w:widowControl/>
        <w:shd w:val="clear" w:color="auto" w:fill="FFFFFF"/>
        <w:jc w:val="left"/>
        <w:rPr>
          <w:rFonts w:ascii="宋体" w:eastAsia="宋体" w:hAnsi="宋体" w:cs="宋体"/>
          <w:color w:val="444444"/>
          <w:kern w:val="0"/>
          <w:sz w:val="24"/>
          <w:szCs w:val="24"/>
        </w:rPr>
      </w:pPr>
      <w:r w:rsidRPr="006A18C3">
        <w:rPr>
          <w:rFonts w:ascii="宋体" w:eastAsia="宋体" w:hAnsi="宋体" w:cs="宋体" w:hint="eastAsia"/>
          <w:b/>
          <w:bCs/>
          <w:color w:val="444444"/>
          <w:kern w:val="0"/>
          <w:sz w:val="24"/>
          <w:szCs w:val="24"/>
        </w:rPr>
        <w:t>冷链物流业要点1：仓储型【冷库分布不均行业集中度低】</w:t>
      </w:r>
    </w:p>
    <w:p w:rsidR="006A18C3" w:rsidRPr="006A18C3" w:rsidRDefault="006A18C3" w:rsidP="006A18C3">
      <w:pPr>
        <w:widowControl/>
        <w:shd w:val="clear" w:color="auto" w:fill="FFFFFF"/>
        <w:jc w:val="left"/>
        <w:rPr>
          <w:rFonts w:ascii="宋体" w:eastAsia="宋体" w:hAnsi="宋体" w:cs="宋体"/>
          <w:color w:val="444444"/>
          <w:kern w:val="0"/>
          <w:sz w:val="24"/>
          <w:szCs w:val="24"/>
        </w:rPr>
      </w:pPr>
      <w:r w:rsidRPr="006A18C3">
        <w:rPr>
          <w:rFonts w:ascii="宋体" w:eastAsia="宋体" w:hAnsi="宋体" w:cs="宋体" w:hint="eastAsia"/>
          <w:color w:val="444444"/>
          <w:kern w:val="0"/>
          <w:sz w:val="24"/>
          <w:szCs w:val="24"/>
        </w:rPr>
        <w:t> </w:t>
      </w:r>
    </w:p>
    <w:p w:rsidR="006A18C3" w:rsidRPr="006A18C3" w:rsidRDefault="006A18C3" w:rsidP="00D31DF9">
      <w:pPr>
        <w:widowControl/>
        <w:shd w:val="clear" w:color="auto" w:fill="FFFFFF"/>
        <w:spacing w:line="360" w:lineRule="auto"/>
        <w:jc w:val="left"/>
        <w:rPr>
          <w:rFonts w:ascii="宋体" w:eastAsia="宋体" w:hAnsi="宋体" w:cs="宋体"/>
          <w:color w:val="444444"/>
          <w:kern w:val="0"/>
          <w:sz w:val="24"/>
          <w:szCs w:val="24"/>
        </w:rPr>
      </w:pPr>
      <w:r w:rsidRPr="006A18C3">
        <w:rPr>
          <w:rFonts w:ascii="宋体" w:eastAsia="宋体" w:hAnsi="宋体" w:cs="宋体" w:hint="eastAsia"/>
          <w:color w:val="444444"/>
          <w:kern w:val="0"/>
          <w:sz w:val="24"/>
          <w:szCs w:val="24"/>
        </w:rPr>
        <w:t xml:space="preserve">　　提及冷链物流，就不得不说其中的仓储环节，即人们常说的冷库。作为冷链物流的主要基础设施，我国冷库资源依然不充足，与欧美发达国家仍有一段差距。据业内人士分析，我国冷库方面还呈现出资源分布不均衡、制冷技术落后、仓储设备陈旧等现象。</w:t>
      </w:r>
    </w:p>
    <w:p w:rsidR="006A18C3" w:rsidRPr="006A18C3" w:rsidRDefault="006A18C3" w:rsidP="00D31DF9">
      <w:pPr>
        <w:widowControl/>
        <w:shd w:val="clear" w:color="auto" w:fill="FFFFFF"/>
        <w:spacing w:line="360" w:lineRule="auto"/>
        <w:jc w:val="left"/>
        <w:rPr>
          <w:rFonts w:ascii="宋体" w:eastAsia="宋体" w:hAnsi="宋体" w:cs="宋体"/>
          <w:color w:val="444444"/>
          <w:kern w:val="0"/>
          <w:sz w:val="24"/>
          <w:szCs w:val="24"/>
        </w:rPr>
      </w:pPr>
      <w:r w:rsidRPr="006A18C3">
        <w:rPr>
          <w:rFonts w:ascii="宋体" w:eastAsia="宋体" w:hAnsi="宋体" w:cs="宋体" w:hint="eastAsia"/>
          <w:color w:val="444444"/>
          <w:kern w:val="0"/>
          <w:sz w:val="24"/>
          <w:szCs w:val="24"/>
        </w:rPr>
        <w:t xml:space="preserve">　　此外，冷库方面还存在着行业集中度低的问题，目前仍无具有超强整合能力的巨头。运营分散现状使得企业各自为政，无法形成规模效应进行优化调度，以致拖累行业整体盈利水平。在仓储型模式中，太古冷链和普菲斯发展迅速，堪称行业代表。</w:t>
      </w:r>
    </w:p>
    <w:p w:rsidR="00ED3E53" w:rsidRPr="00ED3E53" w:rsidRDefault="006A18C3" w:rsidP="006A18C3">
      <w:pPr>
        <w:widowControl/>
        <w:shd w:val="clear" w:color="auto" w:fill="FFFFFF"/>
        <w:jc w:val="left"/>
        <w:rPr>
          <w:rFonts w:ascii="宋体" w:eastAsia="宋体" w:hAnsi="宋体" w:cs="宋体"/>
          <w:color w:val="444444"/>
          <w:kern w:val="0"/>
          <w:sz w:val="24"/>
          <w:szCs w:val="24"/>
        </w:rPr>
      </w:pPr>
      <w:r w:rsidRPr="006A18C3">
        <w:rPr>
          <w:rFonts w:ascii="宋体" w:eastAsia="宋体" w:hAnsi="宋体" w:cs="宋体" w:hint="eastAsia"/>
          <w:color w:val="444444"/>
          <w:kern w:val="0"/>
          <w:sz w:val="24"/>
          <w:szCs w:val="24"/>
        </w:rPr>
        <w:t> </w:t>
      </w:r>
    </w:p>
    <w:p w:rsidR="006A18C3" w:rsidRPr="006A18C3" w:rsidRDefault="006A18C3" w:rsidP="006A18C3">
      <w:pPr>
        <w:widowControl/>
        <w:shd w:val="clear" w:color="auto" w:fill="FFFFFF"/>
        <w:jc w:val="left"/>
        <w:rPr>
          <w:rFonts w:ascii="宋体" w:eastAsia="宋体" w:hAnsi="宋体" w:cs="宋体"/>
          <w:color w:val="444444"/>
          <w:kern w:val="0"/>
          <w:sz w:val="24"/>
          <w:szCs w:val="24"/>
        </w:rPr>
      </w:pPr>
      <w:r w:rsidRPr="006A18C3">
        <w:rPr>
          <w:rFonts w:ascii="宋体" w:eastAsia="宋体" w:hAnsi="宋体" w:cs="宋体" w:hint="eastAsia"/>
          <w:b/>
          <w:bCs/>
          <w:color w:val="444444"/>
          <w:kern w:val="0"/>
          <w:sz w:val="24"/>
          <w:szCs w:val="24"/>
        </w:rPr>
        <w:t>冷链物流产业要点2：综合型【多元化运行加码配送比重】</w:t>
      </w:r>
    </w:p>
    <w:p w:rsidR="006A18C3" w:rsidRPr="006A18C3" w:rsidRDefault="006A18C3" w:rsidP="00D31DF9">
      <w:pPr>
        <w:widowControl/>
        <w:shd w:val="clear" w:color="auto" w:fill="FFFFFF"/>
        <w:spacing w:line="360" w:lineRule="auto"/>
        <w:jc w:val="left"/>
        <w:rPr>
          <w:rFonts w:ascii="宋体" w:eastAsia="宋体" w:hAnsi="宋体" w:cs="宋体"/>
          <w:color w:val="444444"/>
          <w:kern w:val="0"/>
          <w:sz w:val="24"/>
          <w:szCs w:val="24"/>
        </w:rPr>
      </w:pPr>
      <w:r w:rsidRPr="006A18C3">
        <w:rPr>
          <w:rFonts w:ascii="宋体" w:eastAsia="宋体" w:hAnsi="宋体" w:cs="宋体" w:hint="eastAsia"/>
          <w:color w:val="444444"/>
          <w:kern w:val="0"/>
          <w:sz w:val="24"/>
          <w:szCs w:val="24"/>
        </w:rPr>
        <w:t> </w:t>
      </w:r>
    </w:p>
    <w:p w:rsidR="006A18C3" w:rsidRPr="006A18C3" w:rsidRDefault="006A18C3" w:rsidP="00D31DF9">
      <w:pPr>
        <w:widowControl/>
        <w:shd w:val="clear" w:color="auto" w:fill="FFFFFF"/>
        <w:spacing w:line="360" w:lineRule="auto"/>
        <w:jc w:val="left"/>
        <w:rPr>
          <w:rFonts w:ascii="宋体" w:eastAsia="宋体" w:hAnsi="宋体" w:cs="宋体"/>
          <w:color w:val="444444"/>
          <w:kern w:val="0"/>
          <w:sz w:val="24"/>
          <w:szCs w:val="24"/>
        </w:rPr>
      </w:pPr>
      <w:r w:rsidRPr="006A18C3">
        <w:rPr>
          <w:rFonts w:ascii="宋体" w:eastAsia="宋体" w:hAnsi="宋体" w:cs="宋体" w:hint="eastAsia"/>
          <w:color w:val="444444"/>
          <w:kern w:val="0"/>
          <w:sz w:val="24"/>
          <w:szCs w:val="24"/>
        </w:rPr>
        <w:t xml:space="preserve">　　所谓综合型是指以从事低温仓储、干线运输以及城市配送等综合业务为主，代表企业有招商美冷、上海广德、北京中冷等。和单一的冷链物流企业不同，其业务比较广泛，涉及到仓储、运输和配送等各个方面。</w:t>
      </w:r>
    </w:p>
    <w:p w:rsidR="006A18C3" w:rsidRPr="006A18C3" w:rsidRDefault="006A18C3" w:rsidP="006A18C3">
      <w:pPr>
        <w:widowControl/>
        <w:shd w:val="clear" w:color="auto" w:fill="FFFFFF"/>
        <w:jc w:val="left"/>
        <w:rPr>
          <w:rFonts w:ascii="宋体" w:eastAsia="宋体" w:hAnsi="宋体" w:cs="宋体"/>
          <w:color w:val="444444"/>
          <w:kern w:val="0"/>
          <w:sz w:val="24"/>
          <w:szCs w:val="24"/>
        </w:rPr>
      </w:pPr>
      <w:r w:rsidRPr="006A18C3">
        <w:rPr>
          <w:rFonts w:ascii="宋体" w:eastAsia="宋体" w:hAnsi="宋体" w:cs="宋体" w:hint="eastAsia"/>
          <w:b/>
          <w:bCs/>
          <w:color w:val="444444"/>
          <w:kern w:val="0"/>
          <w:sz w:val="24"/>
          <w:szCs w:val="24"/>
        </w:rPr>
        <w:lastRenderedPageBreak/>
        <w:t>冷链物流产业要点3：配送型【倡导集约共配构建全国网络】</w:t>
      </w:r>
    </w:p>
    <w:p w:rsidR="006A18C3" w:rsidRPr="006A18C3" w:rsidRDefault="006A18C3" w:rsidP="006A18C3">
      <w:pPr>
        <w:widowControl/>
        <w:shd w:val="clear" w:color="auto" w:fill="FFFFFF"/>
        <w:jc w:val="left"/>
        <w:rPr>
          <w:rFonts w:ascii="宋体" w:eastAsia="宋体" w:hAnsi="宋体" w:cs="宋体"/>
          <w:color w:val="444444"/>
          <w:kern w:val="0"/>
          <w:sz w:val="24"/>
          <w:szCs w:val="24"/>
        </w:rPr>
      </w:pPr>
      <w:r w:rsidRPr="006A18C3">
        <w:rPr>
          <w:rFonts w:ascii="宋体" w:eastAsia="宋体" w:hAnsi="宋体" w:cs="宋体" w:hint="eastAsia"/>
          <w:color w:val="444444"/>
          <w:kern w:val="0"/>
          <w:sz w:val="24"/>
          <w:szCs w:val="24"/>
        </w:rPr>
        <w:t> </w:t>
      </w:r>
    </w:p>
    <w:p w:rsidR="006A18C3" w:rsidRPr="006A18C3" w:rsidRDefault="006A18C3" w:rsidP="00D31DF9">
      <w:pPr>
        <w:widowControl/>
        <w:shd w:val="clear" w:color="auto" w:fill="FFFFFF"/>
        <w:spacing w:line="360" w:lineRule="auto"/>
        <w:jc w:val="left"/>
        <w:rPr>
          <w:rFonts w:ascii="宋体" w:eastAsia="宋体" w:hAnsi="宋体" w:cs="宋体"/>
          <w:color w:val="444444"/>
          <w:kern w:val="0"/>
          <w:sz w:val="24"/>
          <w:szCs w:val="24"/>
        </w:rPr>
      </w:pPr>
      <w:r w:rsidRPr="006A18C3">
        <w:rPr>
          <w:rFonts w:ascii="宋体" w:eastAsia="宋体" w:hAnsi="宋体" w:cs="宋体" w:hint="eastAsia"/>
          <w:color w:val="444444"/>
          <w:kern w:val="0"/>
          <w:sz w:val="24"/>
          <w:szCs w:val="24"/>
        </w:rPr>
        <w:t xml:space="preserve">　　在冷链物流行业中，最为常见的便是配送型企业，主要服务于超市供应商、超市配送中心、连锁餐饮配送中心、生鲜电商等四类客户。</w:t>
      </w:r>
    </w:p>
    <w:p w:rsidR="006A18C3" w:rsidRPr="006A18C3" w:rsidRDefault="006A18C3" w:rsidP="006A18C3">
      <w:pPr>
        <w:widowControl/>
        <w:shd w:val="clear" w:color="auto" w:fill="FFFFFF"/>
        <w:jc w:val="left"/>
        <w:rPr>
          <w:rFonts w:ascii="宋体" w:eastAsia="宋体" w:hAnsi="宋体" w:cs="宋体"/>
          <w:color w:val="444444"/>
          <w:kern w:val="0"/>
          <w:sz w:val="24"/>
          <w:szCs w:val="24"/>
        </w:rPr>
      </w:pPr>
      <w:r w:rsidRPr="006A18C3">
        <w:rPr>
          <w:rFonts w:ascii="宋体" w:eastAsia="宋体" w:hAnsi="宋体" w:cs="宋体" w:hint="eastAsia"/>
          <w:color w:val="444444"/>
          <w:kern w:val="0"/>
          <w:sz w:val="24"/>
          <w:szCs w:val="24"/>
        </w:rPr>
        <w:t> </w:t>
      </w:r>
    </w:p>
    <w:p w:rsidR="006A18C3" w:rsidRPr="006A18C3" w:rsidRDefault="006A18C3" w:rsidP="006A18C3">
      <w:pPr>
        <w:widowControl/>
        <w:shd w:val="clear" w:color="auto" w:fill="FFFFFF"/>
        <w:jc w:val="left"/>
        <w:rPr>
          <w:rFonts w:ascii="宋体" w:eastAsia="宋体" w:hAnsi="宋体" w:cs="宋体"/>
          <w:color w:val="444444"/>
          <w:kern w:val="0"/>
          <w:sz w:val="24"/>
          <w:szCs w:val="24"/>
        </w:rPr>
      </w:pPr>
      <w:r w:rsidRPr="006A18C3">
        <w:rPr>
          <w:rFonts w:ascii="宋体" w:eastAsia="宋体" w:hAnsi="宋体" w:cs="宋体" w:hint="eastAsia"/>
          <w:b/>
          <w:bCs/>
          <w:color w:val="444444"/>
          <w:kern w:val="0"/>
          <w:sz w:val="24"/>
          <w:szCs w:val="24"/>
        </w:rPr>
        <w:t>冷链物流业要点4：平台型【搭建平台引领集约化发展】</w:t>
      </w:r>
    </w:p>
    <w:p w:rsidR="006A18C3" w:rsidRPr="006A18C3" w:rsidRDefault="006A18C3" w:rsidP="006A18C3">
      <w:pPr>
        <w:widowControl/>
        <w:shd w:val="clear" w:color="auto" w:fill="FFFFFF"/>
        <w:jc w:val="left"/>
        <w:rPr>
          <w:rFonts w:ascii="宋体" w:eastAsia="宋体" w:hAnsi="宋体" w:cs="宋体"/>
          <w:color w:val="444444"/>
          <w:kern w:val="0"/>
          <w:sz w:val="24"/>
          <w:szCs w:val="24"/>
        </w:rPr>
      </w:pPr>
      <w:r w:rsidRPr="006A18C3">
        <w:rPr>
          <w:rFonts w:ascii="宋体" w:eastAsia="宋体" w:hAnsi="宋体" w:cs="宋体" w:hint="eastAsia"/>
          <w:color w:val="444444"/>
          <w:kern w:val="0"/>
          <w:sz w:val="24"/>
          <w:szCs w:val="24"/>
        </w:rPr>
        <w:t> </w:t>
      </w:r>
    </w:p>
    <w:p w:rsidR="006A18C3" w:rsidRPr="006A18C3" w:rsidRDefault="006A18C3" w:rsidP="00D31DF9">
      <w:pPr>
        <w:widowControl/>
        <w:shd w:val="clear" w:color="auto" w:fill="FFFFFF"/>
        <w:spacing w:line="360" w:lineRule="auto"/>
        <w:jc w:val="left"/>
        <w:rPr>
          <w:rFonts w:ascii="宋体" w:eastAsia="宋体" w:hAnsi="宋体" w:cs="宋体"/>
          <w:color w:val="444444"/>
          <w:kern w:val="0"/>
          <w:sz w:val="24"/>
          <w:szCs w:val="24"/>
        </w:rPr>
      </w:pPr>
      <w:r w:rsidRPr="006A18C3">
        <w:rPr>
          <w:rFonts w:ascii="宋体" w:eastAsia="宋体" w:hAnsi="宋体" w:cs="宋体" w:hint="eastAsia"/>
          <w:color w:val="444444"/>
          <w:kern w:val="0"/>
          <w:sz w:val="24"/>
          <w:szCs w:val="24"/>
        </w:rPr>
        <w:t xml:space="preserve">　　在冷链物流迅猛发展的今天，依然存在着散乱的问题。面对资源信息的不对称，有一些平台型冷链脱颖而出。该模式是指以大数据、物联网技术、IT技术为依托，融合物流金融、保险等增值服务，构建“互联网+冷链物流”的冷链资源交易平台。</w:t>
      </w:r>
    </w:p>
    <w:p w:rsidR="00ED3E53" w:rsidRPr="00ED3E53" w:rsidRDefault="00ED3E53" w:rsidP="006A18C3">
      <w:pPr>
        <w:widowControl/>
        <w:shd w:val="clear" w:color="auto" w:fill="FFFFFF"/>
        <w:jc w:val="left"/>
        <w:rPr>
          <w:rFonts w:ascii="宋体" w:eastAsia="宋体" w:hAnsi="宋体" w:cs="宋体"/>
          <w:b/>
          <w:bCs/>
          <w:color w:val="444444"/>
          <w:kern w:val="0"/>
          <w:sz w:val="24"/>
          <w:szCs w:val="24"/>
        </w:rPr>
      </w:pPr>
    </w:p>
    <w:p w:rsidR="006A18C3" w:rsidRPr="006A18C3" w:rsidRDefault="006A18C3" w:rsidP="006A18C3">
      <w:pPr>
        <w:widowControl/>
        <w:shd w:val="clear" w:color="auto" w:fill="FFFFFF"/>
        <w:jc w:val="left"/>
        <w:rPr>
          <w:rFonts w:ascii="宋体" w:eastAsia="宋体" w:hAnsi="宋体" w:cs="宋体"/>
          <w:color w:val="444444"/>
          <w:kern w:val="0"/>
          <w:sz w:val="24"/>
          <w:szCs w:val="24"/>
        </w:rPr>
      </w:pPr>
      <w:r w:rsidRPr="006A18C3">
        <w:rPr>
          <w:rFonts w:ascii="宋体" w:eastAsia="宋体" w:hAnsi="宋体" w:cs="宋体" w:hint="eastAsia"/>
          <w:b/>
          <w:bCs/>
          <w:color w:val="444444"/>
          <w:kern w:val="0"/>
          <w:sz w:val="24"/>
          <w:szCs w:val="24"/>
        </w:rPr>
        <w:t>冷链物流产业要点5：运输型【从企业物流到物流企业】</w:t>
      </w:r>
    </w:p>
    <w:p w:rsidR="006A18C3" w:rsidRPr="006A18C3" w:rsidRDefault="006A18C3" w:rsidP="006A18C3">
      <w:pPr>
        <w:widowControl/>
        <w:shd w:val="clear" w:color="auto" w:fill="FFFFFF"/>
        <w:jc w:val="left"/>
        <w:rPr>
          <w:rFonts w:ascii="宋体" w:eastAsia="宋体" w:hAnsi="宋体" w:cs="宋体"/>
          <w:color w:val="444444"/>
          <w:kern w:val="0"/>
          <w:sz w:val="24"/>
          <w:szCs w:val="24"/>
        </w:rPr>
      </w:pPr>
      <w:r w:rsidRPr="006A18C3">
        <w:rPr>
          <w:rFonts w:ascii="宋体" w:eastAsia="宋体" w:hAnsi="宋体" w:cs="宋体" w:hint="eastAsia"/>
          <w:color w:val="444444"/>
          <w:kern w:val="0"/>
          <w:sz w:val="24"/>
          <w:szCs w:val="24"/>
        </w:rPr>
        <w:t> </w:t>
      </w:r>
    </w:p>
    <w:p w:rsidR="006A18C3" w:rsidRPr="006A18C3" w:rsidRDefault="006A18C3" w:rsidP="00D31DF9">
      <w:pPr>
        <w:widowControl/>
        <w:shd w:val="clear" w:color="auto" w:fill="FFFFFF"/>
        <w:spacing w:line="360" w:lineRule="auto"/>
        <w:jc w:val="left"/>
        <w:rPr>
          <w:rFonts w:ascii="宋体" w:eastAsia="宋体" w:hAnsi="宋体" w:cs="宋体"/>
          <w:color w:val="444444"/>
          <w:kern w:val="0"/>
          <w:sz w:val="24"/>
          <w:szCs w:val="24"/>
        </w:rPr>
      </w:pPr>
      <w:r w:rsidRPr="006A18C3">
        <w:rPr>
          <w:rFonts w:ascii="宋体" w:eastAsia="宋体" w:hAnsi="宋体" w:cs="宋体" w:hint="eastAsia"/>
          <w:color w:val="444444"/>
          <w:kern w:val="0"/>
          <w:sz w:val="24"/>
          <w:szCs w:val="24"/>
        </w:rPr>
        <w:t xml:space="preserve">　　所谓运输型，主要是指从事货物低温运输业务为主，包括干线运输、区域配送以及城市配送。目前中国冷链物流行业按此种模式运营的代表企业有双汇物流、荣庆物流、</w:t>
      </w:r>
      <w:proofErr w:type="gramStart"/>
      <w:r w:rsidRPr="006A18C3">
        <w:rPr>
          <w:rFonts w:ascii="宋体" w:eastAsia="宋体" w:hAnsi="宋体" w:cs="宋体" w:hint="eastAsia"/>
          <w:color w:val="444444"/>
          <w:kern w:val="0"/>
          <w:sz w:val="24"/>
          <w:szCs w:val="24"/>
        </w:rPr>
        <w:t>众荣物流</w:t>
      </w:r>
      <w:proofErr w:type="gramEnd"/>
      <w:r w:rsidRPr="006A18C3">
        <w:rPr>
          <w:rFonts w:ascii="宋体" w:eastAsia="宋体" w:hAnsi="宋体" w:cs="宋体" w:hint="eastAsia"/>
          <w:color w:val="444444"/>
          <w:kern w:val="0"/>
          <w:sz w:val="24"/>
          <w:szCs w:val="24"/>
        </w:rPr>
        <w:t>等。在上述企业中，除了荣庆物流属于传统物流转型之外，双汇物流和</w:t>
      </w:r>
      <w:proofErr w:type="gramStart"/>
      <w:r w:rsidRPr="006A18C3">
        <w:rPr>
          <w:rFonts w:ascii="宋体" w:eastAsia="宋体" w:hAnsi="宋体" w:cs="宋体" w:hint="eastAsia"/>
          <w:color w:val="444444"/>
          <w:kern w:val="0"/>
          <w:sz w:val="24"/>
          <w:szCs w:val="24"/>
        </w:rPr>
        <w:t>众荣</w:t>
      </w:r>
      <w:proofErr w:type="gramEnd"/>
      <w:r w:rsidRPr="006A18C3">
        <w:rPr>
          <w:rFonts w:ascii="宋体" w:eastAsia="宋体" w:hAnsi="宋体" w:cs="宋体" w:hint="eastAsia"/>
          <w:color w:val="444444"/>
          <w:kern w:val="0"/>
          <w:sz w:val="24"/>
          <w:szCs w:val="24"/>
        </w:rPr>
        <w:t>物流都是从企业物流逐步发展成物流企业的。据了解，双汇物流隶属于双汇集团，</w:t>
      </w:r>
      <w:proofErr w:type="gramStart"/>
      <w:r w:rsidRPr="006A18C3">
        <w:rPr>
          <w:rFonts w:ascii="宋体" w:eastAsia="宋体" w:hAnsi="宋体" w:cs="宋体" w:hint="eastAsia"/>
          <w:color w:val="444444"/>
          <w:kern w:val="0"/>
          <w:sz w:val="24"/>
          <w:szCs w:val="24"/>
        </w:rPr>
        <w:t>而众荣物流</w:t>
      </w:r>
      <w:proofErr w:type="gramEnd"/>
      <w:r w:rsidRPr="006A18C3">
        <w:rPr>
          <w:rFonts w:ascii="宋体" w:eastAsia="宋体" w:hAnsi="宋体" w:cs="宋体" w:hint="eastAsia"/>
          <w:color w:val="444444"/>
          <w:kern w:val="0"/>
          <w:sz w:val="24"/>
          <w:szCs w:val="24"/>
        </w:rPr>
        <w:t>脱胎</w:t>
      </w:r>
      <w:proofErr w:type="gramStart"/>
      <w:r w:rsidRPr="006A18C3">
        <w:rPr>
          <w:rFonts w:ascii="宋体" w:eastAsia="宋体" w:hAnsi="宋体" w:cs="宋体" w:hint="eastAsia"/>
          <w:color w:val="444444"/>
          <w:kern w:val="0"/>
          <w:sz w:val="24"/>
          <w:szCs w:val="24"/>
        </w:rPr>
        <w:t>于众品集团</w:t>
      </w:r>
      <w:proofErr w:type="gramEnd"/>
      <w:r w:rsidRPr="006A18C3">
        <w:rPr>
          <w:rFonts w:ascii="宋体" w:eastAsia="宋体" w:hAnsi="宋体" w:cs="宋体" w:hint="eastAsia"/>
          <w:color w:val="444444"/>
          <w:kern w:val="0"/>
          <w:sz w:val="24"/>
          <w:szCs w:val="24"/>
        </w:rPr>
        <w:t>。双汇和</w:t>
      </w:r>
      <w:proofErr w:type="gramStart"/>
      <w:r w:rsidRPr="006A18C3">
        <w:rPr>
          <w:rFonts w:ascii="宋体" w:eastAsia="宋体" w:hAnsi="宋体" w:cs="宋体" w:hint="eastAsia"/>
          <w:color w:val="444444"/>
          <w:kern w:val="0"/>
          <w:sz w:val="24"/>
          <w:szCs w:val="24"/>
        </w:rPr>
        <w:t>众品</w:t>
      </w:r>
      <w:proofErr w:type="gramEnd"/>
      <w:r w:rsidRPr="006A18C3">
        <w:rPr>
          <w:rFonts w:ascii="宋体" w:eastAsia="宋体" w:hAnsi="宋体" w:cs="宋体" w:hint="eastAsia"/>
          <w:color w:val="444444"/>
          <w:kern w:val="0"/>
          <w:sz w:val="24"/>
          <w:szCs w:val="24"/>
        </w:rPr>
        <w:t>在其发展的过程中，离不开冷链物流的支撑。随着企业规模的不断扩大，之前的物流部门逐渐演变成了物流企业。</w:t>
      </w:r>
    </w:p>
    <w:p w:rsidR="006A18C3" w:rsidRPr="006A18C3" w:rsidRDefault="006A18C3" w:rsidP="006A18C3">
      <w:pPr>
        <w:widowControl/>
        <w:shd w:val="clear" w:color="auto" w:fill="FFFFFF"/>
        <w:jc w:val="left"/>
        <w:rPr>
          <w:rFonts w:ascii="宋体" w:eastAsia="宋体" w:hAnsi="宋体" w:cs="宋体"/>
          <w:color w:val="444444"/>
          <w:kern w:val="0"/>
          <w:sz w:val="24"/>
          <w:szCs w:val="24"/>
        </w:rPr>
      </w:pPr>
      <w:r w:rsidRPr="006A18C3">
        <w:rPr>
          <w:rFonts w:ascii="宋体" w:eastAsia="宋体" w:hAnsi="宋体" w:cs="宋体" w:hint="eastAsia"/>
          <w:color w:val="444444"/>
          <w:kern w:val="0"/>
          <w:sz w:val="24"/>
          <w:szCs w:val="24"/>
        </w:rPr>
        <w:t> </w:t>
      </w:r>
    </w:p>
    <w:p w:rsidR="006A18C3" w:rsidRPr="006A18C3" w:rsidRDefault="006A18C3" w:rsidP="006A18C3">
      <w:pPr>
        <w:widowControl/>
        <w:shd w:val="clear" w:color="auto" w:fill="FFFFFF"/>
        <w:jc w:val="left"/>
        <w:rPr>
          <w:rFonts w:ascii="宋体" w:eastAsia="宋体" w:hAnsi="宋体" w:cs="宋体"/>
          <w:color w:val="444444"/>
          <w:kern w:val="0"/>
          <w:sz w:val="24"/>
          <w:szCs w:val="24"/>
        </w:rPr>
      </w:pPr>
      <w:r w:rsidRPr="006A18C3">
        <w:rPr>
          <w:rFonts w:ascii="宋体" w:eastAsia="宋体" w:hAnsi="宋体" w:cs="宋体" w:hint="eastAsia"/>
          <w:b/>
          <w:bCs/>
          <w:color w:val="444444"/>
          <w:kern w:val="0"/>
          <w:sz w:val="24"/>
          <w:szCs w:val="24"/>
        </w:rPr>
        <w:t>冷链物流产业要点6：</w:t>
      </w:r>
      <w:proofErr w:type="gramStart"/>
      <w:r w:rsidRPr="006A18C3">
        <w:rPr>
          <w:rFonts w:ascii="宋体" w:eastAsia="宋体" w:hAnsi="宋体" w:cs="宋体" w:hint="eastAsia"/>
          <w:b/>
          <w:bCs/>
          <w:color w:val="444444"/>
          <w:kern w:val="0"/>
          <w:sz w:val="24"/>
          <w:szCs w:val="24"/>
        </w:rPr>
        <w:t>电商型【势头强劲优化资源整合】</w:t>
      </w:r>
      <w:proofErr w:type="gramEnd"/>
    </w:p>
    <w:p w:rsidR="006A18C3" w:rsidRPr="006A18C3" w:rsidRDefault="006A18C3" w:rsidP="006A18C3">
      <w:pPr>
        <w:widowControl/>
        <w:shd w:val="clear" w:color="auto" w:fill="FFFFFF"/>
        <w:jc w:val="left"/>
        <w:rPr>
          <w:rFonts w:ascii="宋体" w:eastAsia="宋体" w:hAnsi="宋体" w:cs="宋体"/>
          <w:color w:val="444444"/>
          <w:kern w:val="0"/>
          <w:sz w:val="24"/>
          <w:szCs w:val="24"/>
        </w:rPr>
      </w:pPr>
      <w:r w:rsidRPr="006A18C3">
        <w:rPr>
          <w:rFonts w:ascii="宋体" w:eastAsia="宋体" w:hAnsi="宋体" w:cs="宋体" w:hint="eastAsia"/>
          <w:color w:val="444444"/>
          <w:kern w:val="0"/>
          <w:sz w:val="24"/>
          <w:szCs w:val="24"/>
        </w:rPr>
        <w:t> </w:t>
      </w:r>
    </w:p>
    <w:p w:rsidR="006A18C3" w:rsidRPr="006A18C3" w:rsidRDefault="006A18C3" w:rsidP="00D31DF9">
      <w:pPr>
        <w:widowControl/>
        <w:shd w:val="clear" w:color="auto" w:fill="FFFFFF"/>
        <w:spacing w:line="360" w:lineRule="auto"/>
        <w:jc w:val="left"/>
        <w:rPr>
          <w:rFonts w:ascii="宋体" w:eastAsia="宋体" w:hAnsi="宋体" w:cs="宋体"/>
          <w:color w:val="444444"/>
          <w:kern w:val="0"/>
          <w:sz w:val="24"/>
          <w:szCs w:val="24"/>
        </w:rPr>
      </w:pPr>
      <w:r w:rsidRPr="006A18C3">
        <w:rPr>
          <w:rFonts w:ascii="宋体" w:eastAsia="宋体" w:hAnsi="宋体" w:cs="宋体" w:hint="eastAsia"/>
          <w:color w:val="444444"/>
          <w:kern w:val="0"/>
          <w:sz w:val="24"/>
          <w:szCs w:val="24"/>
        </w:rPr>
        <w:t xml:space="preserve">　　近两年，冷链物流发展如此强劲，有一个重要因素不得不提，那就是生鲜电商的推动。自2012年生鲜电商元年启幕，生鲜电商开始蓬勃发展，与之配套的冷链物流也随之发展。因此，在冷链物流的商业模式中，电</w:t>
      </w:r>
      <w:proofErr w:type="gramStart"/>
      <w:r w:rsidRPr="006A18C3">
        <w:rPr>
          <w:rFonts w:ascii="宋体" w:eastAsia="宋体" w:hAnsi="宋体" w:cs="宋体" w:hint="eastAsia"/>
          <w:color w:val="444444"/>
          <w:kern w:val="0"/>
          <w:sz w:val="24"/>
          <w:szCs w:val="24"/>
        </w:rPr>
        <w:t>商型冷</w:t>
      </w:r>
      <w:proofErr w:type="gramEnd"/>
      <w:r w:rsidRPr="006A18C3">
        <w:rPr>
          <w:rFonts w:ascii="宋体" w:eastAsia="宋体" w:hAnsi="宋体" w:cs="宋体" w:hint="eastAsia"/>
          <w:color w:val="444444"/>
          <w:kern w:val="0"/>
          <w:sz w:val="24"/>
          <w:szCs w:val="24"/>
        </w:rPr>
        <w:t>链物流是一种新兴模式，主要指的是那些生鲜电商企业自主建设的冷链平台，他们除了自用之外，还可以为电商平台上的客户提供冷链物流服务。这其中，尤以顺丰冷运和菜鸟冷链为代表。</w:t>
      </w:r>
    </w:p>
    <w:p w:rsidR="006A18C3" w:rsidRPr="006A18C3" w:rsidRDefault="006A18C3" w:rsidP="00D31DF9">
      <w:pPr>
        <w:widowControl/>
        <w:shd w:val="clear" w:color="auto" w:fill="FFFFFF"/>
        <w:spacing w:line="360" w:lineRule="auto"/>
        <w:jc w:val="left"/>
        <w:rPr>
          <w:rFonts w:ascii="宋体" w:eastAsia="宋体" w:hAnsi="宋体" w:cs="宋体"/>
          <w:color w:val="444444"/>
          <w:kern w:val="0"/>
          <w:sz w:val="24"/>
          <w:szCs w:val="24"/>
        </w:rPr>
      </w:pPr>
      <w:r w:rsidRPr="006A18C3">
        <w:rPr>
          <w:rFonts w:ascii="宋体" w:eastAsia="宋体" w:hAnsi="宋体" w:cs="宋体" w:hint="eastAsia"/>
          <w:color w:val="444444"/>
          <w:kern w:val="0"/>
          <w:sz w:val="24"/>
          <w:szCs w:val="24"/>
        </w:rPr>
        <w:t xml:space="preserve">　　经过两年的发展，顺丰集团又于今年发布了顺丰冷运食品陆运干线网。相较于顺丰冷运的高举高打，菜</w:t>
      </w:r>
      <w:proofErr w:type="gramStart"/>
      <w:r w:rsidRPr="006A18C3">
        <w:rPr>
          <w:rFonts w:ascii="宋体" w:eastAsia="宋体" w:hAnsi="宋体" w:cs="宋体" w:hint="eastAsia"/>
          <w:color w:val="444444"/>
          <w:kern w:val="0"/>
          <w:sz w:val="24"/>
          <w:szCs w:val="24"/>
        </w:rPr>
        <w:t>鸟网络</w:t>
      </w:r>
      <w:proofErr w:type="gramEnd"/>
      <w:r w:rsidRPr="006A18C3">
        <w:rPr>
          <w:rFonts w:ascii="宋体" w:eastAsia="宋体" w:hAnsi="宋体" w:cs="宋体" w:hint="eastAsia"/>
          <w:color w:val="444444"/>
          <w:kern w:val="0"/>
          <w:sz w:val="24"/>
          <w:szCs w:val="24"/>
        </w:rPr>
        <w:t>则低调了很多。据了解，菜</w:t>
      </w:r>
      <w:proofErr w:type="gramStart"/>
      <w:r w:rsidRPr="006A18C3">
        <w:rPr>
          <w:rFonts w:ascii="宋体" w:eastAsia="宋体" w:hAnsi="宋体" w:cs="宋体" w:hint="eastAsia"/>
          <w:color w:val="444444"/>
          <w:kern w:val="0"/>
          <w:sz w:val="24"/>
          <w:szCs w:val="24"/>
        </w:rPr>
        <w:t>鸟网络</w:t>
      </w:r>
      <w:proofErr w:type="gramEnd"/>
      <w:r w:rsidRPr="006A18C3">
        <w:rPr>
          <w:rFonts w:ascii="宋体" w:eastAsia="宋体" w:hAnsi="宋体" w:cs="宋体" w:hint="eastAsia"/>
          <w:color w:val="444444"/>
          <w:kern w:val="0"/>
          <w:sz w:val="24"/>
          <w:szCs w:val="24"/>
        </w:rPr>
        <w:t>专门为生</w:t>
      </w:r>
      <w:proofErr w:type="gramStart"/>
      <w:r w:rsidRPr="006A18C3">
        <w:rPr>
          <w:rFonts w:ascii="宋体" w:eastAsia="宋体" w:hAnsi="宋体" w:cs="宋体" w:hint="eastAsia"/>
          <w:color w:val="444444"/>
          <w:kern w:val="0"/>
          <w:sz w:val="24"/>
          <w:szCs w:val="24"/>
        </w:rPr>
        <w:t>鲜行业</w:t>
      </w:r>
      <w:proofErr w:type="gramEnd"/>
      <w:r w:rsidRPr="006A18C3">
        <w:rPr>
          <w:rFonts w:ascii="宋体" w:eastAsia="宋体" w:hAnsi="宋体" w:cs="宋体" w:hint="eastAsia"/>
          <w:color w:val="444444"/>
          <w:kern w:val="0"/>
          <w:sz w:val="24"/>
          <w:szCs w:val="24"/>
        </w:rPr>
        <w:t>出台了一套解决方案，已经在北京、上海、广州、成都、武汉建了冷链分仓，</w:t>
      </w:r>
      <w:r w:rsidRPr="006A18C3">
        <w:rPr>
          <w:rFonts w:ascii="宋体" w:eastAsia="宋体" w:hAnsi="宋体" w:cs="宋体" w:hint="eastAsia"/>
          <w:color w:val="444444"/>
          <w:kern w:val="0"/>
          <w:sz w:val="24"/>
          <w:szCs w:val="24"/>
        </w:rPr>
        <w:lastRenderedPageBreak/>
        <w:t>并且保证36个城市24小时必达。据介绍，菜</w:t>
      </w:r>
      <w:proofErr w:type="gramStart"/>
      <w:r w:rsidRPr="006A18C3">
        <w:rPr>
          <w:rFonts w:ascii="宋体" w:eastAsia="宋体" w:hAnsi="宋体" w:cs="宋体" w:hint="eastAsia"/>
          <w:color w:val="444444"/>
          <w:kern w:val="0"/>
          <w:sz w:val="24"/>
          <w:szCs w:val="24"/>
        </w:rPr>
        <w:t>鸟网络</w:t>
      </w:r>
      <w:proofErr w:type="gramEnd"/>
      <w:r w:rsidRPr="006A18C3">
        <w:rPr>
          <w:rFonts w:ascii="宋体" w:eastAsia="宋体" w:hAnsi="宋体" w:cs="宋体" w:hint="eastAsia"/>
          <w:color w:val="444444"/>
          <w:kern w:val="0"/>
          <w:sz w:val="24"/>
          <w:szCs w:val="24"/>
        </w:rPr>
        <w:t>将通过搭建全国冷链分仓体系，减少中转环节，缩短配送路径，提升配送时效;末端通过落地</w:t>
      </w:r>
      <w:proofErr w:type="gramStart"/>
      <w:r w:rsidRPr="006A18C3">
        <w:rPr>
          <w:rFonts w:ascii="宋体" w:eastAsia="宋体" w:hAnsi="宋体" w:cs="宋体" w:hint="eastAsia"/>
          <w:color w:val="444444"/>
          <w:kern w:val="0"/>
          <w:sz w:val="24"/>
          <w:szCs w:val="24"/>
        </w:rPr>
        <w:t>配网络</w:t>
      </w:r>
      <w:proofErr w:type="gramEnd"/>
      <w:r w:rsidRPr="006A18C3">
        <w:rPr>
          <w:rFonts w:ascii="宋体" w:eastAsia="宋体" w:hAnsi="宋体" w:cs="宋体" w:hint="eastAsia"/>
          <w:color w:val="444444"/>
          <w:kern w:val="0"/>
          <w:sz w:val="24"/>
          <w:szCs w:val="24"/>
        </w:rPr>
        <w:t>实现冷链配送及生鲜配送两种配送方式，保障服务质量。主要服务水果、海产、肉类等生鲜类目。同时，也可根据商家实际业务需求提供上门揽收的生鲜配送服务。</w:t>
      </w:r>
    </w:p>
    <w:p w:rsidR="006A18C3" w:rsidRPr="006A18C3" w:rsidRDefault="006A18C3" w:rsidP="006A18C3">
      <w:pPr>
        <w:widowControl/>
        <w:shd w:val="clear" w:color="auto" w:fill="FFFFFF"/>
        <w:jc w:val="left"/>
        <w:rPr>
          <w:rFonts w:ascii="宋体" w:eastAsia="宋体" w:hAnsi="宋体" w:cs="宋体"/>
          <w:color w:val="444444"/>
          <w:kern w:val="0"/>
          <w:sz w:val="24"/>
          <w:szCs w:val="24"/>
        </w:rPr>
      </w:pPr>
      <w:r w:rsidRPr="006A18C3">
        <w:rPr>
          <w:rFonts w:ascii="宋体" w:eastAsia="宋体" w:hAnsi="宋体" w:cs="宋体" w:hint="eastAsia"/>
          <w:color w:val="444444"/>
          <w:kern w:val="0"/>
          <w:sz w:val="24"/>
          <w:szCs w:val="24"/>
        </w:rPr>
        <w:t> </w:t>
      </w:r>
    </w:p>
    <w:p w:rsidR="006A18C3" w:rsidRPr="006A18C3" w:rsidRDefault="006A18C3" w:rsidP="006A18C3">
      <w:pPr>
        <w:widowControl/>
        <w:shd w:val="clear" w:color="auto" w:fill="FFFFFF"/>
        <w:jc w:val="left"/>
        <w:rPr>
          <w:rFonts w:ascii="宋体" w:eastAsia="宋体" w:hAnsi="宋体" w:cs="宋体"/>
          <w:color w:val="444444"/>
          <w:kern w:val="0"/>
          <w:sz w:val="24"/>
          <w:szCs w:val="24"/>
        </w:rPr>
      </w:pPr>
      <w:r w:rsidRPr="006A18C3">
        <w:rPr>
          <w:rFonts w:ascii="宋体" w:eastAsia="宋体" w:hAnsi="宋体" w:cs="宋体" w:hint="eastAsia"/>
          <w:b/>
          <w:bCs/>
          <w:color w:val="444444"/>
          <w:kern w:val="0"/>
          <w:sz w:val="24"/>
          <w:szCs w:val="24"/>
        </w:rPr>
        <w:t>冷链物流业要点7：供应链型【后来居上稳居风口核心】</w:t>
      </w:r>
    </w:p>
    <w:p w:rsidR="006A18C3" w:rsidRPr="006A18C3" w:rsidRDefault="006A18C3" w:rsidP="006A18C3">
      <w:pPr>
        <w:widowControl/>
        <w:shd w:val="clear" w:color="auto" w:fill="FFFFFF"/>
        <w:jc w:val="left"/>
        <w:rPr>
          <w:rFonts w:ascii="宋体" w:eastAsia="宋体" w:hAnsi="宋体" w:cs="宋体"/>
          <w:color w:val="444444"/>
          <w:kern w:val="0"/>
          <w:sz w:val="24"/>
          <w:szCs w:val="24"/>
        </w:rPr>
      </w:pPr>
      <w:r w:rsidRPr="006A18C3">
        <w:rPr>
          <w:rFonts w:ascii="宋体" w:eastAsia="宋体" w:hAnsi="宋体" w:cs="宋体" w:hint="eastAsia"/>
          <w:color w:val="444444"/>
          <w:kern w:val="0"/>
          <w:sz w:val="24"/>
          <w:szCs w:val="24"/>
        </w:rPr>
        <w:t> </w:t>
      </w:r>
    </w:p>
    <w:p w:rsidR="006A18C3" w:rsidRPr="006A18C3" w:rsidRDefault="006A18C3" w:rsidP="00D31DF9">
      <w:pPr>
        <w:widowControl/>
        <w:shd w:val="clear" w:color="auto" w:fill="FFFFFF"/>
        <w:spacing w:line="360" w:lineRule="auto"/>
        <w:jc w:val="left"/>
        <w:rPr>
          <w:rFonts w:ascii="宋体" w:eastAsia="宋体" w:hAnsi="宋体" w:cs="宋体"/>
          <w:color w:val="444444"/>
          <w:kern w:val="0"/>
          <w:sz w:val="24"/>
          <w:szCs w:val="24"/>
        </w:rPr>
      </w:pPr>
      <w:r w:rsidRPr="006A18C3">
        <w:rPr>
          <w:rFonts w:ascii="宋体" w:eastAsia="宋体" w:hAnsi="宋体" w:cs="宋体" w:hint="eastAsia"/>
          <w:color w:val="444444"/>
          <w:kern w:val="0"/>
          <w:sz w:val="24"/>
          <w:szCs w:val="24"/>
        </w:rPr>
        <w:t xml:space="preserve">　　所谓供应链型是指围绕核心企业，通过对信息流、物流、资金流的控制，从采购到终端整个过程提供低温运输、加工、仓储、配送服务，然后由分销网络把产品送到消费者手中。总的来说，就是将供应商、制造商、</w:t>
      </w:r>
      <w:proofErr w:type="gramStart"/>
      <w:r w:rsidRPr="006A18C3">
        <w:rPr>
          <w:rFonts w:ascii="宋体" w:eastAsia="宋体" w:hAnsi="宋体" w:cs="宋体" w:hint="eastAsia"/>
          <w:color w:val="444444"/>
          <w:kern w:val="0"/>
          <w:sz w:val="24"/>
          <w:szCs w:val="24"/>
        </w:rPr>
        <w:t>物流商</w:t>
      </w:r>
      <w:proofErr w:type="gramEnd"/>
      <w:r w:rsidRPr="006A18C3">
        <w:rPr>
          <w:rFonts w:ascii="宋体" w:eastAsia="宋体" w:hAnsi="宋体" w:cs="宋体" w:hint="eastAsia"/>
          <w:color w:val="444444"/>
          <w:kern w:val="0"/>
          <w:sz w:val="24"/>
          <w:szCs w:val="24"/>
        </w:rPr>
        <w:t>和分销商连成一个整体的</w:t>
      </w:r>
      <w:proofErr w:type="gramStart"/>
      <w:r w:rsidRPr="006A18C3">
        <w:rPr>
          <w:rFonts w:ascii="宋体" w:eastAsia="宋体" w:hAnsi="宋体" w:cs="宋体" w:hint="eastAsia"/>
          <w:color w:val="444444"/>
          <w:kern w:val="0"/>
          <w:sz w:val="24"/>
          <w:szCs w:val="24"/>
        </w:rPr>
        <w:t>功能网链结构</w:t>
      </w:r>
      <w:proofErr w:type="gramEnd"/>
      <w:r w:rsidRPr="006A18C3">
        <w:rPr>
          <w:rFonts w:ascii="宋体" w:eastAsia="宋体" w:hAnsi="宋体" w:cs="宋体" w:hint="eastAsia"/>
          <w:color w:val="444444"/>
          <w:kern w:val="0"/>
          <w:sz w:val="24"/>
          <w:szCs w:val="24"/>
        </w:rPr>
        <w:t>。这种商业模式比较先进，是国内最近两年才兴起的。在美国冷链市场，企业代表如SYSCO、USFOOD。</w:t>
      </w:r>
    </w:p>
    <w:p w:rsidR="006A18C3" w:rsidRPr="006A18C3" w:rsidRDefault="006A18C3" w:rsidP="00D31DF9">
      <w:pPr>
        <w:widowControl/>
        <w:shd w:val="clear" w:color="auto" w:fill="FFFFFF"/>
        <w:spacing w:line="360" w:lineRule="auto"/>
        <w:jc w:val="left"/>
        <w:rPr>
          <w:rFonts w:ascii="宋体" w:eastAsia="宋体" w:hAnsi="宋体" w:cs="宋体"/>
          <w:color w:val="444444"/>
          <w:kern w:val="0"/>
          <w:sz w:val="24"/>
          <w:szCs w:val="24"/>
        </w:rPr>
      </w:pPr>
      <w:r w:rsidRPr="006A18C3">
        <w:rPr>
          <w:rFonts w:ascii="宋体" w:eastAsia="宋体" w:hAnsi="宋体" w:cs="宋体" w:hint="eastAsia"/>
          <w:color w:val="444444"/>
          <w:kern w:val="0"/>
          <w:sz w:val="24"/>
          <w:szCs w:val="24"/>
        </w:rPr>
        <w:t> 　　目前该市场的竞争者可分为四类，分别为：由传统物流企业转型，生产商自建自营的冷链部门，专业冷链服务商，国外冷链巨头联手国内企业设立的合资企业。综上所述：城市配送型、仓储型、综合型、供应链型、运输型、平台型和</w:t>
      </w:r>
      <w:proofErr w:type="gramStart"/>
      <w:r w:rsidRPr="006A18C3">
        <w:rPr>
          <w:rFonts w:ascii="宋体" w:eastAsia="宋体" w:hAnsi="宋体" w:cs="宋体" w:hint="eastAsia"/>
          <w:color w:val="444444"/>
          <w:kern w:val="0"/>
          <w:sz w:val="24"/>
          <w:szCs w:val="24"/>
        </w:rPr>
        <w:t>电商型等</w:t>
      </w:r>
      <w:proofErr w:type="gramEnd"/>
      <w:r w:rsidRPr="006A18C3">
        <w:rPr>
          <w:rFonts w:ascii="宋体" w:eastAsia="宋体" w:hAnsi="宋体" w:cs="宋体" w:hint="eastAsia"/>
          <w:color w:val="444444"/>
          <w:kern w:val="0"/>
          <w:sz w:val="24"/>
          <w:szCs w:val="24"/>
        </w:rPr>
        <w:t>七种模式就是国内冷链服务商的七大模式，可见每种模式都有其供应特性。</w:t>
      </w:r>
    </w:p>
    <w:p w:rsidR="006A18C3" w:rsidRDefault="006A18C3">
      <w:pPr>
        <w:rPr>
          <w:sz w:val="24"/>
          <w:szCs w:val="24"/>
        </w:rPr>
      </w:pPr>
    </w:p>
    <w:p w:rsidR="0026355E" w:rsidRDefault="0026355E">
      <w:pPr>
        <w:rPr>
          <w:sz w:val="24"/>
          <w:szCs w:val="24"/>
        </w:rPr>
      </w:pPr>
    </w:p>
    <w:p w:rsidR="0026355E" w:rsidRPr="00D31DF9" w:rsidRDefault="0026355E" w:rsidP="0026355E">
      <w:pPr>
        <w:widowControl/>
        <w:shd w:val="clear" w:color="auto" w:fill="FFFFFF"/>
        <w:spacing w:line="450" w:lineRule="atLeast"/>
        <w:jc w:val="center"/>
        <w:outlineLvl w:val="0"/>
        <w:rPr>
          <w:rFonts w:ascii="宋体" w:eastAsia="宋体" w:hAnsi="宋体" w:cs="宋体"/>
          <w:b/>
          <w:bCs/>
          <w:i/>
          <w:color w:val="003CC8"/>
          <w:kern w:val="36"/>
          <w:sz w:val="36"/>
          <w:szCs w:val="36"/>
        </w:rPr>
      </w:pPr>
      <w:r w:rsidRPr="00D31DF9">
        <w:rPr>
          <w:rFonts w:ascii="宋体" w:eastAsia="宋体" w:hAnsi="宋体" w:cs="宋体" w:hint="eastAsia"/>
          <w:b/>
          <w:bCs/>
          <w:i/>
          <w:kern w:val="36"/>
          <w:sz w:val="36"/>
          <w:szCs w:val="36"/>
        </w:rPr>
        <w:t>我国7月国际货物和服务贸易顺差491亿元</w:t>
      </w:r>
    </w:p>
    <w:p w:rsidR="0026355E" w:rsidRDefault="0026355E" w:rsidP="00D31DF9">
      <w:pPr>
        <w:ind w:firstLineChars="750" w:firstLine="1800"/>
        <w:rPr>
          <w:sz w:val="24"/>
          <w:szCs w:val="24"/>
        </w:rPr>
      </w:pPr>
      <w:r w:rsidRPr="001F1CFA">
        <w:rPr>
          <w:rFonts w:hint="eastAsia"/>
          <w:sz w:val="24"/>
          <w:szCs w:val="24"/>
        </w:rPr>
        <w:t>文章来源：</w:t>
      </w:r>
      <w:r>
        <w:rPr>
          <w:rFonts w:hint="eastAsia"/>
          <w:sz w:val="24"/>
          <w:szCs w:val="24"/>
        </w:rPr>
        <w:t>中国质量</w:t>
      </w:r>
      <w:r w:rsidRPr="001F1CFA">
        <w:rPr>
          <w:rFonts w:hint="eastAsia"/>
          <w:sz w:val="24"/>
          <w:szCs w:val="24"/>
        </w:rPr>
        <w:t>网</w:t>
      </w:r>
      <w:r w:rsidRPr="001F1CFA">
        <w:rPr>
          <w:rFonts w:hint="eastAsia"/>
          <w:sz w:val="24"/>
          <w:szCs w:val="24"/>
        </w:rPr>
        <w:t xml:space="preserve">      2018-</w:t>
      </w:r>
      <w:r>
        <w:rPr>
          <w:rFonts w:hint="eastAsia"/>
          <w:sz w:val="24"/>
          <w:szCs w:val="24"/>
        </w:rPr>
        <w:t>9-4</w:t>
      </w:r>
    </w:p>
    <w:p w:rsidR="0026355E" w:rsidRPr="0026355E" w:rsidRDefault="0026355E" w:rsidP="00D31DF9">
      <w:pPr>
        <w:widowControl/>
        <w:shd w:val="clear" w:color="auto" w:fill="FFFFFF"/>
        <w:spacing w:before="225" w:line="360" w:lineRule="auto"/>
        <w:ind w:firstLine="482"/>
        <w:outlineLvl w:val="2"/>
        <w:rPr>
          <w:rFonts w:ascii="宋体" w:eastAsia="宋体" w:hAnsi="宋体" w:cs="宋体"/>
          <w:color w:val="000000"/>
          <w:kern w:val="0"/>
          <w:sz w:val="24"/>
          <w:szCs w:val="24"/>
        </w:rPr>
      </w:pPr>
      <w:r w:rsidRPr="0026355E">
        <w:rPr>
          <w:rFonts w:ascii="宋体" w:eastAsia="宋体" w:hAnsi="宋体" w:cs="宋体" w:hint="eastAsia"/>
          <w:color w:val="000000"/>
          <w:kern w:val="0"/>
          <w:sz w:val="24"/>
          <w:szCs w:val="24"/>
        </w:rPr>
        <w:t>国家外汇管理局近日公布数据显示，2018年7月，我国国际收支口径的国际货物和服务贸易顺差491亿元人民币。</w:t>
      </w:r>
    </w:p>
    <w:p w:rsidR="0026355E" w:rsidRPr="0026355E" w:rsidRDefault="0026355E" w:rsidP="00D31DF9">
      <w:pPr>
        <w:widowControl/>
        <w:shd w:val="clear" w:color="auto" w:fill="FFFFFF"/>
        <w:spacing w:before="225" w:line="360" w:lineRule="auto"/>
        <w:ind w:firstLine="482"/>
        <w:outlineLvl w:val="2"/>
        <w:rPr>
          <w:rFonts w:ascii="宋体" w:eastAsia="宋体" w:hAnsi="宋体" w:cs="宋体"/>
          <w:color w:val="000000"/>
          <w:kern w:val="0"/>
          <w:sz w:val="24"/>
          <w:szCs w:val="24"/>
        </w:rPr>
      </w:pPr>
      <w:r w:rsidRPr="0026355E">
        <w:rPr>
          <w:rFonts w:ascii="宋体" w:eastAsia="宋体" w:hAnsi="宋体" w:cs="宋体" w:hint="eastAsia"/>
          <w:color w:val="000000"/>
          <w:kern w:val="0"/>
          <w:sz w:val="24"/>
          <w:szCs w:val="24"/>
        </w:rPr>
        <w:t>其中，货物贸易收入13927亿元，支出11741亿元，顺差2186亿元；服务贸易收入1274亿元，支出2969亿元，逆差1695亿元。</w:t>
      </w:r>
    </w:p>
    <w:p w:rsidR="0026355E" w:rsidRPr="0026355E" w:rsidRDefault="0026355E" w:rsidP="00D31DF9">
      <w:pPr>
        <w:widowControl/>
        <w:shd w:val="clear" w:color="auto" w:fill="FFFFFF"/>
        <w:spacing w:before="225" w:line="360" w:lineRule="auto"/>
        <w:ind w:firstLine="482"/>
        <w:outlineLvl w:val="2"/>
        <w:rPr>
          <w:rFonts w:ascii="宋体" w:eastAsia="宋体" w:hAnsi="宋体" w:cs="宋体"/>
          <w:color w:val="000000"/>
          <w:kern w:val="0"/>
          <w:sz w:val="24"/>
          <w:szCs w:val="24"/>
        </w:rPr>
      </w:pPr>
      <w:r w:rsidRPr="0026355E">
        <w:rPr>
          <w:rFonts w:ascii="宋体" w:eastAsia="宋体" w:hAnsi="宋体" w:cs="宋体" w:hint="eastAsia"/>
          <w:color w:val="000000"/>
          <w:kern w:val="0"/>
          <w:sz w:val="24"/>
          <w:szCs w:val="24"/>
        </w:rPr>
        <w:t>按美元计值，2018年7月，我国国际收支口径的国际货物和服务贸易收入2268亿美元，支出2194亿美元，顺差73亿美元。其中，货物贸易收入2078亿美元，支出1752亿美元，顺差326亿美元；服务贸易收入190亿美元，支出443亿美元，逆差253亿美元。</w:t>
      </w:r>
    </w:p>
    <w:p w:rsidR="0026355E" w:rsidRDefault="0026355E">
      <w:pPr>
        <w:rPr>
          <w:sz w:val="24"/>
          <w:szCs w:val="24"/>
        </w:rPr>
      </w:pPr>
    </w:p>
    <w:p w:rsidR="00D31DF9" w:rsidRDefault="00566250" w:rsidP="00D31DF9">
      <w:pPr>
        <w:widowControl/>
        <w:spacing w:before="100" w:beforeAutospacing="1" w:after="100" w:afterAutospacing="1"/>
        <w:ind w:firstLineChars="300" w:firstLine="1084"/>
        <w:jc w:val="left"/>
        <w:outlineLvl w:val="1"/>
        <w:rPr>
          <w:rFonts w:ascii="宋体" w:eastAsia="宋体" w:hAnsi="宋体" w:cs="宋体" w:hint="eastAsia"/>
          <w:b/>
          <w:i/>
          <w:color w:val="000000"/>
          <w:kern w:val="0"/>
          <w:sz w:val="36"/>
          <w:szCs w:val="36"/>
        </w:rPr>
      </w:pPr>
      <w:r w:rsidRPr="00D31DF9">
        <w:rPr>
          <w:rFonts w:ascii="宋体" w:eastAsia="宋体" w:hAnsi="宋体" w:cs="宋体"/>
          <w:b/>
          <w:i/>
          <w:color w:val="000000"/>
          <w:kern w:val="0"/>
          <w:sz w:val="36"/>
          <w:szCs w:val="36"/>
        </w:rPr>
        <w:lastRenderedPageBreak/>
        <w:t xml:space="preserve">宁波海关试点关税保证保险 </w:t>
      </w:r>
      <w:proofErr w:type="gramStart"/>
      <w:r w:rsidRPr="00D31DF9">
        <w:rPr>
          <w:rFonts w:ascii="宋体" w:eastAsia="宋体" w:hAnsi="宋体" w:cs="宋体"/>
          <w:b/>
          <w:i/>
          <w:color w:val="000000"/>
          <w:kern w:val="0"/>
          <w:sz w:val="36"/>
          <w:szCs w:val="36"/>
        </w:rPr>
        <w:t>甬企9月起</w:t>
      </w:r>
      <w:proofErr w:type="gramEnd"/>
    </w:p>
    <w:p w:rsidR="00566250" w:rsidRPr="00D31DF9" w:rsidRDefault="00566250" w:rsidP="00D31DF9">
      <w:pPr>
        <w:widowControl/>
        <w:spacing w:before="100" w:beforeAutospacing="1" w:after="100" w:afterAutospacing="1"/>
        <w:ind w:firstLineChars="600" w:firstLine="2168"/>
        <w:jc w:val="left"/>
        <w:outlineLvl w:val="1"/>
        <w:rPr>
          <w:rFonts w:ascii="宋体" w:eastAsia="宋体" w:hAnsi="宋体" w:cs="宋体"/>
          <w:b/>
          <w:i/>
          <w:color w:val="000000"/>
          <w:kern w:val="0"/>
          <w:sz w:val="36"/>
          <w:szCs w:val="36"/>
        </w:rPr>
      </w:pPr>
      <w:r w:rsidRPr="00D31DF9">
        <w:rPr>
          <w:rFonts w:ascii="宋体" w:eastAsia="宋体" w:hAnsi="宋体" w:cs="宋体"/>
          <w:b/>
          <w:i/>
          <w:color w:val="000000"/>
          <w:kern w:val="0"/>
          <w:sz w:val="36"/>
          <w:szCs w:val="36"/>
        </w:rPr>
        <w:t>“先放行后缴税”</w:t>
      </w:r>
    </w:p>
    <w:p w:rsidR="00566250" w:rsidRDefault="00566250" w:rsidP="00D31DF9">
      <w:pPr>
        <w:ind w:firstLineChars="1000" w:firstLine="2400"/>
        <w:rPr>
          <w:sz w:val="24"/>
          <w:szCs w:val="24"/>
        </w:rPr>
      </w:pPr>
      <w:r w:rsidRPr="001F1CFA">
        <w:rPr>
          <w:rFonts w:hint="eastAsia"/>
          <w:sz w:val="24"/>
          <w:szCs w:val="24"/>
        </w:rPr>
        <w:t>文章来源：</w:t>
      </w:r>
      <w:r>
        <w:rPr>
          <w:rFonts w:hint="eastAsia"/>
          <w:sz w:val="24"/>
          <w:szCs w:val="24"/>
        </w:rPr>
        <w:t>中国海关</w:t>
      </w:r>
      <w:r w:rsidRPr="001F1CFA">
        <w:rPr>
          <w:rFonts w:hint="eastAsia"/>
          <w:sz w:val="24"/>
          <w:szCs w:val="24"/>
        </w:rPr>
        <w:t>网</w:t>
      </w:r>
      <w:r w:rsidRPr="001F1CFA">
        <w:rPr>
          <w:rFonts w:hint="eastAsia"/>
          <w:sz w:val="24"/>
          <w:szCs w:val="24"/>
        </w:rPr>
        <w:t xml:space="preserve">       2018-</w:t>
      </w:r>
      <w:r>
        <w:rPr>
          <w:rFonts w:hint="eastAsia"/>
          <w:sz w:val="24"/>
          <w:szCs w:val="24"/>
        </w:rPr>
        <w:t>9-4</w:t>
      </w:r>
    </w:p>
    <w:p w:rsidR="00907FA1" w:rsidRDefault="00907FA1" w:rsidP="00907FA1">
      <w:pPr>
        <w:rPr>
          <w:sz w:val="24"/>
          <w:szCs w:val="24"/>
        </w:rPr>
      </w:pPr>
    </w:p>
    <w:p w:rsidR="00907FA1" w:rsidRPr="00907FA1" w:rsidRDefault="00907FA1" w:rsidP="001C3E2C">
      <w:pPr>
        <w:widowControl/>
        <w:spacing w:before="100" w:beforeAutospacing="1" w:after="100" w:afterAutospacing="1" w:line="360" w:lineRule="auto"/>
        <w:ind w:firstLineChars="200" w:firstLine="480"/>
        <w:jc w:val="left"/>
        <w:rPr>
          <w:rFonts w:ascii="宋体" w:eastAsia="宋体" w:hAnsi="宋体" w:cs="宋体"/>
          <w:color w:val="000000"/>
          <w:kern w:val="0"/>
          <w:sz w:val="24"/>
          <w:szCs w:val="24"/>
        </w:rPr>
      </w:pPr>
      <w:r w:rsidRPr="00907FA1">
        <w:rPr>
          <w:rFonts w:ascii="宋体" w:eastAsia="宋体" w:hAnsi="宋体" w:cs="宋体" w:hint="eastAsia"/>
          <w:color w:val="000000"/>
          <w:kern w:val="0"/>
          <w:sz w:val="24"/>
          <w:szCs w:val="24"/>
        </w:rPr>
        <w:t>“有了这张保险单，进口货物可以享受先放行后缴税，同时也盘活了公司的流动资金，为我们公司发展提供了更多的政策支持。”8月31日，在宁波关税保证保险试点启动仪式上，浙江鹏</w:t>
      </w:r>
      <w:proofErr w:type="gramStart"/>
      <w:r w:rsidRPr="00907FA1">
        <w:rPr>
          <w:rFonts w:ascii="宋体" w:eastAsia="宋体" w:hAnsi="宋体" w:cs="宋体" w:hint="eastAsia"/>
          <w:color w:val="000000"/>
          <w:kern w:val="0"/>
          <w:sz w:val="24"/>
          <w:szCs w:val="24"/>
        </w:rPr>
        <w:t>源供应</w:t>
      </w:r>
      <w:proofErr w:type="gramEnd"/>
      <w:r w:rsidRPr="00907FA1">
        <w:rPr>
          <w:rFonts w:ascii="宋体" w:eastAsia="宋体" w:hAnsi="宋体" w:cs="宋体" w:hint="eastAsia"/>
          <w:color w:val="000000"/>
          <w:kern w:val="0"/>
          <w:sz w:val="24"/>
          <w:szCs w:val="24"/>
        </w:rPr>
        <w:t>链管理有限公司拿到了公司的首份关税保证保险单。</w:t>
      </w:r>
    </w:p>
    <w:p w:rsidR="00907FA1" w:rsidRPr="00907FA1" w:rsidRDefault="00907FA1" w:rsidP="00D31DF9">
      <w:pPr>
        <w:widowControl/>
        <w:spacing w:before="100" w:beforeAutospacing="1" w:after="100" w:afterAutospacing="1" w:line="360" w:lineRule="auto"/>
        <w:jc w:val="left"/>
        <w:rPr>
          <w:rFonts w:ascii="宋体" w:eastAsia="宋体" w:hAnsi="宋体" w:cs="宋体"/>
          <w:color w:val="000000"/>
          <w:kern w:val="0"/>
          <w:sz w:val="24"/>
          <w:szCs w:val="24"/>
        </w:rPr>
      </w:pPr>
      <w:r w:rsidRPr="00907FA1">
        <w:rPr>
          <w:rFonts w:ascii="宋体" w:eastAsia="宋体" w:hAnsi="宋体" w:cs="宋体" w:hint="eastAsia"/>
          <w:color w:val="000000"/>
          <w:kern w:val="0"/>
          <w:sz w:val="24"/>
          <w:szCs w:val="24"/>
        </w:rPr>
        <w:t xml:space="preserve">　　关税保证保险将于9月1日起在宁波海关试点，企业可凭保险公司出具的关税履约担保保单，向海关申请办理担保通关手续。关税保证保险，是以我国境内依法注册成立并经海关注册登记的企业为投保人，以海关为被保险人，投保人如果未按海关规定的期限缴纳进口货物税款，经海关向保险公司提出赔偿申请，保险公司按照保险合同约定向海关赔偿投保人应缴的海关税款及滞纳金。关税保证保险是对海关关税担保制度的创新，是</w:t>
      </w:r>
      <w:proofErr w:type="gramStart"/>
      <w:r w:rsidRPr="00907FA1">
        <w:rPr>
          <w:rFonts w:ascii="宋体" w:eastAsia="宋体" w:hAnsi="宋体" w:cs="宋体" w:hint="eastAsia"/>
          <w:color w:val="000000"/>
          <w:kern w:val="0"/>
          <w:sz w:val="24"/>
          <w:szCs w:val="24"/>
        </w:rPr>
        <w:t>国内首</w:t>
      </w:r>
      <w:proofErr w:type="gramEnd"/>
      <w:r w:rsidRPr="00907FA1">
        <w:rPr>
          <w:rFonts w:ascii="宋体" w:eastAsia="宋体" w:hAnsi="宋体" w:cs="宋体" w:hint="eastAsia"/>
          <w:color w:val="000000"/>
          <w:kern w:val="0"/>
          <w:sz w:val="24"/>
          <w:szCs w:val="24"/>
        </w:rPr>
        <w:t>款以政府机关（海关）为被保险人的信用保证险产品。</w:t>
      </w:r>
    </w:p>
    <w:p w:rsidR="00907FA1" w:rsidRPr="00907FA1" w:rsidRDefault="00907FA1" w:rsidP="00D31DF9">
      <w:pPr>
        <w:widowControl/>
        <w:spacing w:before="100" w:beforeAutospacing="1" w:after="100" w:afterAutospacing="1" w:line="360" w:lineRule="auto"/>
        <w:jc w:val="left"/>
        <w:rPr>
          <w:rFonts w:ascii="宋体" w:eastAsia="宋体" w:hAnsi="宋体" w:cs="宋体"/>
          <w:color w:val="000000"/>
          <w:kern w:val="0"/>
          <w:sz w:val="24"/>
          <w:szCs w:val="24"/>
        </w:rPr>
      </w:pPr>
      <w:r w:rsidRPr="00907FA1">
        <w:rPr>
          <w:rFonts w:ascii="宋体" w:eastAsia="宋体" w:hAnsi="宋体" w:cs="宋体" w:hint="eastAsia"/>
          <w:color w:val="000000"/>
          <w:kern w:val="0"/>
          <w:sz w:val="24"/>
          <w:szCs w:val="24"/>
        </w:rPr>
        <w:t xml:space="preserve">　　关税保证保险实施后，企业办理一张保险单，就能在海关享受进口货物先放行、后缴税的通关便利，并减少以现金缴纳或银行保函形式进行关税担保的资金压力。宁波</w:t>
      </w:r>
      <w:proofErr w:type="gramStart"/>
      <w:r w:rsidRPr="00907FA1">
        <w:rPr>
          <w:rFonts w:ascii="宋体" w:eastAsia="宋体" w:hAnsi="宋体" w:cs="宋体" w:hint="eastAsia"/>
          <w:color w:val="000000"/>
          <w:kern w:val="0"/>
          <w:sz w:val="24"/>
          <w:szCs w:val="24"/>
        </w:rPr>
        <w:t>市简运</w:t>
      </w:r>
      <w:proofErr w:type="gramEnd"/>
      <w:r w:rsidRPr="00907FA1">
        <w:rPr>
          <w:rFonts w:ascii="宋体" w:eastAsia="宋体" w:hAnsi="宋体" w:cs="宋体" w:hint="eastAsia"/>
          <w:color w:val="000000"/>
          <w:kern w:val="0"/>
          <w:sz w:val="24"/>
          <w:szCs w:val="24"/>
        </w:rPr>
        <w:t>报关代理有限公司的工作人员</w:t>
      </w:r>
      <w:proofErr w:type="gramStart"/>
      <w:r w:rsidRPr="00907FA1">
        <w:rPr>
          <w:rFonts w:ascii="宋体" w:eastAsia="宋体" w:hAnsi="宋体" w:cs="宋体" w:hint="eastAsia"/>
          <w:color w:val="000000"/>
          <w:kern w:val="0"/>
          <w:sz w:val="24"/>
          <w:szCs w:val="24"/>
        </w:rPr>
        <w:t>叶跃富</w:t>
      </w:r>
      <w:proofErr w:type="gramEnd"/>
      <w:r w:rsidRPr="00907FA1">
        <w:rPr>
          <w:rFonts w:ascii="宋体" w:eastAsia="宋体" w:hAnsi="宋体" w:cs="宋体" w:hint="eastAsia"/>
          <w:color w:val="000000"/>
          <w:kern w:val="0"/>
          <w:sz w:val="24"/>
          <w:szCs w:val="24"/>
        </w:rPr>
        <w:t>表示，“我们的企业客户中，以往税收担保主要采取现金保证金和银行保函两种形式。银行保函主要以规模较大、授信额度高的企业为主，中小企业在向银行申请保函时通常要求提供高额的保证金，企业资金压力较大。关税保证保险推出后，对于解决企业减少融资成本是一大利好。”</w:t>
      </w:r>
    </w:p>
    <w:p w:rsidR="00907FA1" w:rsidRPr="00907FA1" w:rsidRDefault="00907FA1" w:rsidP="00907FA1">
      <w:pPr>
        <w:widowControl/>
        <w:spacing w:before="100" w:beforeAutospacing="1" w:after="100" w:afterAutospacing="1"/>
        <w:jc w:val="left"/>
        <w:rPr>
          <w:rFonts w:ascii="宋体" w:eastAsia="宋体" w:hAnsi="宋体" w:cs="宋体"/>
          <w:color w:val="000000"/>
          <w:kern w:val="0"/>
          <w:sz w:val="24"/>
          <w:szCs w:val="24"/>
        </w:rPr>
      </w:pPr>
      <w:r w:rsidRPr="00907FA1">
        <w:rPr>
          <w:rFonts w:ascii="宋体" w:eastAsia="宋体" w:hAnsi="宋体" w:cs="宋体" w:hint="eastAsia"/>
          <w:color w:val="000000"/>
          <w:kern w:val="0"/>
          <w:sz w:val="24"/>
          <w:szCs w:val="24"/>
        </w:rPr>
        <w:t xml:space="preserve">　　</w:t>
      </w:r>
    </w:p>
    <w:p w:rsidR="0070260C" w:rsidRDefault="0070260C" w:rsidP="005F2352">
      <w:pPr>
        <w:widowControl/>
        <w:shd w:val="clear" w:color="auto" w:fill="FFFFFF"/>
        <w:spacing w:line="450" w:lineRule="atLeast"/>
        <w:jc w:val="center"/>
        <w:outlineLvl w:val="0"/>
        <w:rPr>
          <w:rFonts w:ascii="宋体" w:eastAsia="宋体" w:hAnsi="宋体" w:cs="宋体" w:hint="eastAsia"/>
          <w:b/>
          <w:bCs/>
          <w:color w:val="003CC8"/>
          <w:kern w:val="36"/>
          <w:sz w:val="36"/>
          <w:szCs w:val="36"/>
        </w:rPr>
      </w:pPr>
    </w:p>
    <w:p w:rsidR="0070260C" w:rsidRDefault="0070260C" w:rsidP="005F2352">
      <w:pPr>
        <w:widowControl/>
        <w:shd w:val="clear" w:color="auto" w:fill="FFFFFF"/>
        <w:spacing w:line="450" w:lineRule="atLeast"/>
        <w:jc w:val="center"/>
        <w:outlineLvl w:val="0"/>
        <w:rPr>
          <w:rFonts w:ascii="宋体" w:eastAsia="宋体" w:hAnsi="宋体" w:cs="宋体" w:hint="eastAsia"/>
          <w:b/>
          <w:bCs/>
          <w:color w:val="003CC8"/>
          <w:kern w:val="36"/>
          <w:sz w:val="36"/>
          <w:szCs w:val="36"/>
        </w:rPr>
      </w:pPr>
    </w:p>
    <w:p w:rsidR="005F2352" w:rsidRPr="001C3E2C" w:rsidRDefault="005F2352" w:rsidP="005F2352">
      <w:pPr>
        <w:widowControl/>
        <w:shd w:val="clear" w:color="auto" w:fill="FFFFFF"/>
        <w:spacing w:line="450" w:lineRule="atLeast"/>
        <w:jc w:val="center"/>
        <w:outlineLvl w:val="0"/>
        <w:rPr>
          <w:rFonts w:ascii="宋体" w:eastAsia="宋体" w:hAnsi="宋体" w:cs="宋体"/>
          <w:b/>
          <w:bCs/>
          <w:i/>
          <w:kern w:val="36"/>
          <w:sz w:val="36"/>
          <w:szCs w:val="36"/>
        </w:rPr>
      </w:pPr>
      <w:r w:rsidRPr="001C3E2C">
        <w:rPr>
          <w:rFonts w:ascii="宋体" w:eastAsia="宋体" w:hAnsi="宋体" w:cs="宋体" w:hint="eastAsia"/>
          <w:b/>
          <w:bCs/>
          <w:i/>
          <w:kern w:val="36"/>
          <w:sz w:val="36"/>
          <w:szCs w:val="36"/>
        </w:rPr>
        <w:lastRenderedPageBreak/>
        <w:t xml:space="preserve">退改签骗局、支付变价、低价诱导 </w:t>
      </w:r>
    </w:p>
    <w:p w:rsidR="005F2352" w:rsidRPr="005F2352" w:rsidRDefault="005F2352" w:rsidP="005F2352">
      <w:pPr>
        <w:widowControl/>
        <w:shd w:val="clear" w:color="auto" w:fill="FFFFFF"/>
        <w:spacing w:line="450" w:lineRule="atLeast"/>
        <w:jc w:val="center"/>
        <w:outlineLvl w:val="0"/>
        <w:rPr>
          <w:rFonts w:ascii="宋体" w:eastAsia="宋体" w:hAnsi="宋体" w:cs="宋体"/>
          <w:b/>
          <w:bCs/>
          <w:color w:val="003CC8"/>
          <w:kern w:val="36"/>
          <w:sz w:val="36"/>
          <w:szCs w:val="36"/>
        </w:rPr>
      </w:pPr>
      <w:r w:rsidRPr="001C3E2C">
        <w:rPr>
          <w:rFonts w:ascii="宋体" w:eastAsia="宋体" w:hAnsi="宋体" w:cs="宋体" w:hint="eastAsia"/>
          <w:b/>
          <w:bCs/>
          <w:i/>
          <w:kern w:val="36"/>
          <w:sz w:val="36"/>
          <w:szCs w:val="36"/>
        </w:rPr>
        <w:t>订机票陷阱防不胜防</w:t>
      </w:r>
    </w:p>
    <w:p w:rsidR="00907FA1" w:rsidRPr="005F2352" w:rsidRDefault="005F2352" w:rsidP="001C3E2C">
      <w:pPr>
        <w:ind w:firstLineChars="850" w:firstLine="2040"/>
        <w:rPr>
          <w:sz w:val="24"/>
          <w:szCs w:val="24"/>
        </w:rPr>
      </w:pPr>
      <w:r w:rsidRPr="001F1CFA">
        <w:rPr>
          <w:rFonts w:hint="eastAsia"/>
          <w:sz w:val="24"/>
          <w:szCs w:val="24"/>
        </w:rPr>
        <w:t>文章来源：</w:t>
      </w:r>
      <w:r>
        <w:rPr>
          <w:rFonts w:hint="eastAsia"/>
          <w:sz w:val="24"/>
          <w:szCs w:val="24"/>
        </w:rPr>
        <w:t>中国</w:t>
      </w:r>
      <w:r w:rsidR="00DD7B04">
        <w:rPr>
          <w:rFonts w:hint="eastAsia"/>
          <w:sz w:val="24"/>
          <w:szCs w:val="24"/>
        </w:rPr>
        <w:t>质量</w:t>
      </w:r>
      <w:r w:rsidRPr="001F1CFA">
        <w:rPr>
          <w:rFonts w:hint="eastAsia"/>
          <w:sz w:val="24"/>
          <w:szCs w:val="24"/>
        </w:rPr>
        <w:t>网</w:t>
      </w:r>
      <w:r w:rsidRPr="001F1CFA">
        <w:rPr>
          <w:rFonts w:hint="eastAsia"/>
          <w:sz w:val="24"/>
          <w:szCs w:val="24"/>
        </w:rPr>
        <w:t xml:space="preserve">      2018-</w:t>
      </w:r>
      <w:r>
        <w:rPr>
          <w:rFonts w:hint="eastAsia"/>
          <w:sz w:val="24"/>
          <w:szCs w:val="24"/>
        </w:rPr>
        <w:t>9-</w:t>
      </w:r>
      <w:r w:rsidR="00DD7B04">
        <w:rPr>
          <w:rFonts w:hint="eastAsia"/>
          <w:sz w:val="24"/>
          <w:szCs w:val="24"/>
        </w:rPr>
        <w:t>5</w:t>
      </w:r>
    </w:p>
    <w:p w:rsidR="005F2352" w:rsidRPr="005F2352" w:rsidRDefault="005F2352" w:rsidP="001C3E2C">
      <w:pPr>
        <w:widowControl/>
        <w:shd w:val="clear" w:color="auto" w:fill="FFFFFF"/>
        <w:spacing w:before="225" w:line="360" w:lineRule="auto"/>
        <w:ind w:firstLine="482"/>
        <w:outlineLvl w:val="2"/>
        <w:rPr>
          <w:rFonts w:ascii="宋体" w:eastAsia="宋体" w:hAnsi="宋体" w:cs="宋体"/>
          <w:color w:val="000000"/>
          <w:kern w:val="0"/>
          <w:sz w:val="24"/>
          <w:szCs w:val="24"/>
        </w:rPr>
      </w:pPr>
      <w:r w:rsidRPr="005F2352">
        <w:rPr>
          <w:rFonts w:ascii="宋体" w:eastAsia="宋体" w:hAnsi="宋体" w:cs="宋体" w:hint="eastAsia"/>
          <w:color w:val="000000"/>
          <w:kern w:val="0"/>
          <w:sz w:val="24"/>
          <w:szCs w:val="24"/>
        </w:rPr>
        <w:t>再有不到一个月就将迎来中秋、国庆假期，当大家都开始订机票为出游做准备时，也有不少人因为频繁曝出的在线订机票负面事件所困扰，支付时票价明显比搜索时高是怎么回事儿？OTA订票时给出的退改签政策合理吗？同一航班搜出不少低价票，其中到底有没有隐患？记者近日通过采访多家OTA、航空公司以及专家，为消费者解读在线订机票的那些误区和陷阱。</w:t>
      </w:r>
    </w:p>
    <w:p w:rsidR="005F2352" w:rsidRPr="005F2352" w:rsidRDefault="005F2352" w:rsidP="001C3E2C">
      <w:pPr>
        <w:widowControl/>
        <w:shd w:val="clear" w:color="auto" w:fill="FFFFFF"/>
        <w:spacing w:line="360" w:lineRule="auto"/>
        <w:ind w:firstLine="482"/>
        <w:outlineLvl w:val="2"/>
        <w:rPr>
          <w:rFonts w:ascii="宋体" w:eastAsia="宋体" w:hAnsi="宋体" w:cs="宋体"/>
          <w:color w:val="000000"/>
          <w:kern w:val="0"/>
          <w:sz w:val="24"/>
          <w:szCs w:val="24"/>
        </w:rPr>
      </w:pPr>
      <w:r w:rsidRPr="005F2352">
        <w:rPr>
          <w:rFonts w:ascii="宋体" w:eastAsia="宋体" w:hAnsi="宋体" w:cs="宋体" w:hint="eastAsia"/>
          <w:b/>
          <w:bCs/>
          <w:color w:val="000000"/>
          <w:kern w:val="0"/>
          <w:sz w:val="24"/>
          <w:szCs w:val="24"/>
        </w:rPr>
        <w:t>陷阱1：支付时提示变价要小心</w:t>
      </w:r>
    </w:p>
    <w:p w:rsidR="005F2352" w:rsidRPr="005F2352" w:rsidRDefault="005F2352" w:rsidP="001C3E2C">
      <w:pPr>
        <w:widowControl/>
        <w:shd w:val="clear" w:color="auto" w:fill="FFFFFF"/>
        <w:spacing w:before="225" w:line="360" w:lineRule="auto"/>
        <w:ind w:firstLine="482"/>
        <w:outlineLvl w:val="2"/>
        <w:rPr>
          <w:rFonts w:ascii="宋体" w:eastAsia="宋体" w:hAnsi="宋体" w:cs="宋体"/>
          <w:color w:val="000000"/>
          <w:kern w:val="0"/>
          <w:sz w:val="24"/>
          <w:szCs w:val="24"/>
        </w:rPr>
      </w:pPr>
      <w:r w:rsidRPr="005F2352">
        <w:rPr>
          <w:rFonts w:ascii="宋体" w:eastAsia="宋体" w:hAnsi="宋体" w:cs="宋体" w:hint="eastAsia"/>
          <w:color w:val="000000"/>
          <w:kern w:val="0"/>
          <w:sz w:val="24"/>
          <w:szCs w:val="24"/>
        </w:rPr>
        <w:t>订机票时，在支付环节发现票价明显高于搜索时的价格，这种情况的出现是否正常？如何去判断？</w:t>
      </w:r>
    </w:p>
    <w:p w:rsidR="005F2352" w:rsidRPr="005F2352" w:rsidRDefault="005F2352" w:rsidP="001C3E2C">
      <w:pPr>
        <w:widowControl/>
        <w:shd w:val="clear" w:color="auto" w:fill="FFFFFF"/>
        <w:spacing w:before="225" w:line="360" w:lineRule="auto"/>
        <w:ind w:firstLine="482"/>
        <w:outlineLvl w:val="2"/>
        <w:rPr>
          <w:rFonts w:ascii="宋体" w:eastAsia="宋体" w:hAnsi="宋体" w:cs="宋体"/>
          <w:color w:val="000000"/>
          <w:kern w:val="0"/>
          <w:sz w:val="24"/>
          <w:szCs w:val="24"/>
        </w:rPr>
      </w:pPr>
      <w:r w:rsidRPr="005F2352">
        <w:rPr>
          <w:rFonts w:ascii="宋体" w:eastAsia="宋体" w:hAnsi="宋体" w:cs="宋体" w:hint="eastAsia"/>
          <w:color w:val="000000"/>
          <w:kern w:val="0"/>
          <w:sz w:val="24"/>
          <w:szCs w:val="24"/>
        </w:rPr>
        <w:t>驴妈妈旅游网大交通事业部总经理李弯弯表示，OTA平台运价的同步更新频率决定了展示价格的准确率。通常来说，旺季舱位变动较快，出现支付时价格高于搜索价格的情况较多。同程和去哪儿网方面则表示，机票“变价”的主要原因是机票价格随全球供求关系实时变动，而GDS(全球分销系统)与各销售平台的数据抓取、缓存存在时间差，因此不能做到完全实时同步更新。</w:t>
      </w:r>
    </w:p>
    <w:p w:rsidR="005F2352" w:rsidRPr="005F2352" w:rsidRDefault="005F2352" w:rsidP="001C3E2C">
      <w:pPr>
        <w:widowControl/>
        <w:shd w:val="clear" w:color="auto" w:fill="FFFFFF"/>
        <w:spacing w:before="225" w:line="360" w:lineRule="auto"/>
        <w:ind w:firstLine="482"/>
        <w:outlineLvl w:val="2"/>
        <w:rPr>
          <w:rFonts w:ascii="宋体" w:eastAsia="宋体" w:hAnsi="宋体" w:cs="宋体"/>
          <w:color w:val="000000"/>
          <w:kern w:val="0"/>
          <w:sz w:val="24"/>
          <w:szCs w:val="24"/>
        </w:rPr>
      </w:pPr>
      <w:r w:rsidRPr="005F2352">
        <w:rPr>
          <w:rFonts w:ascii="宋体" w:eastAsia="宋体" w:hAnsi="宋体" w:cs="宋体" w:hint="eastAsia"/>
          <w:color w:val="000000"/>
          <w:kern w:val="0"/>
          <w:sz w:val="24"/>
          <w:szCs w:val="24"/>
        </w:rPr>
        <w:t>而</w:t>
      </w:r>
      <w:proofErr w:type="gramStart"/>
      <w:r w:rsidRPr="005F2352">
        <w:rPr>
          <w:rFonts w:ascii="宋体" w:eastAsia="宋体" w:hAnsi="宋体" w:cs="宋体" w:hint="eastAsia"/>
          <w:color w:val="000000"/>
          <w:kern w:val="0"/>
          <w:sz w:val="24"/>
          <w:szCs w:val="24"/>
        </w:rPr>
        <w:t>天巡方面</w:t>
      </w:r>
      <w:proofErr w:type="gramEnd"/>
      <w:r w:rsidRPr="005F2352">
        <w:rPr>
          <w:rFonts w:ascii="宋体" w:eastAsia="宋体" w:hAnsi="宋体" w:cs="宋体" w:hint="eastAsia"/>
          <w:color w:val="000000"/>
          <w:kern w:val="0"/>
          <w:sz w:val="24"/>
          <w:szCs w:val="24"/>
        </w:rPr>
        <w:t>表示，若支付时价格明显高于搜索时价格，首先要确认搜索时价格有可能不包括税费、机建、燃油、保险等费用，因此在支付前最好确认下明细是否包含这些附加项目。卡塔尔航空方面则表示，有时为了吸引客人，OTA上展示的可能是低级别舱位的价格，客人实际预订时便会遇到“舱位不可订”的问题，继而需要支付更高的价钱购买高级别舱位。</w:t>
      </w:r>
    </w:p>
    <w:p w:rsidR="005F2352" w:rsidRPr="005F2352" w:rsidRDefault="005F2352" w:rsidP="001C3E2C">
      <w:pPr>
        <w:widowControl/>
        <w:shd w:val="clear" w:color="auto" w:fill="FFFFFF"/>
        <w:spacing w:before="225" w:line="360" w:lineRule="auto"/>
        <w:ind w:firstLine="482"/>
        <w:outlineLvl w:val="2"/>
        <w:rPr>
          <w:rFonts w:ascii="宋体" w:eastAsia="宋体" w:hAnsi="宋体" w:cs="宋体"/>
          <w:color w:val="000000"/>
          <w:kern w:val="0"/>
          <w:sz w:val="24"/>
          <w:szCs w:val="24"/>
        </w:rPr>
      </w:pPr>
      <w:r w:rsidRPr="005F2352">
        <w:rPr>
          <w:rFonts w:ascii="宋体" w:eastAsia="宋体" w:hAnsi="宋体" w:cs="宋体" w:hint="eastAsia"/>
          <w:color w:val="000000"/>
          <w:kern w:val="0"/>
          <w:sz w:val="24"/>
          <w:szCs w:val="24"/>
        </w:rPr>
        <w:t>北京市法学会旅游法学研究会副秘书长李广指出，支付时高于搜索价格，需要分情况来看，其中一种情况可能是由于机票价格信息缓存导致的，但也不排除部分商家以低价诱导，因此提醒消费者在支付交易前一定要核对好价格。</w:t>
      </w:r>
    </w:p>
    <w:p w:rsidR="005F2352" w:rsidRPr="005F2352" w:rsidRDefault="005F2352" w:rsidP="001C3E2C">
      <w:pPr>
        <w:widowControl/>
        <w:shd w:val="clear" w:color="auto" w:fill="FFFFFF"/>
        <w:spacing w:line="360" w:lineRule="auto"/>
        <w:ind w:firstLine="482"/>
        <w:outlineLvl w:val="2"/>
        <w:rPr>
          <w:rFonts w:ascii="宋体" w:eastAsia="宋体" w:hAnsi="宋体" w:cs="宋体"/>
          <w:color w:val="000000"/>
          <w:kern w:val="0"/>
          <w:sz w:val="24"/>
          <w:szCs w:val="24"/>
        </w:rPr>
      </w:pPr>
      <w:r w:rsidRPr="005F2352">
        <w:rPr>
          <w:rFonts w:ascii="宋体" w:eastAsia="宋体" w:hAnsi="宋体" w:cs="宋体" w:hint="eastAsia"/>
          <w:b/>
          <w:bCs/>
          <w:color w:val="000000"/>
          <w:kern w:val="0"/>
          <w:sz w:val="24"/>
          <w:szCs w:val="24"/>
        </w:rPr>
        <w:t>陷阱2：退改签骗局务必提防</w:t>
      </w:r>
    </w:p>
    <w:p w:rsidR="005F2352" w:rsidRPr="005F2352" w:rsidRDefault="005F2352" w:rsidP="001C3E2C">
      <w:pPr>
        <w:widowControl/>
        <w:shd w:val="clear" w:color="auto" w:fill="FFFFFF"/>
        <w:spacing w:before="225" w:line="360" w:lineRule="auto"/>
        <w:ind w:firstLine="482"/>
        <w:outlineLvl w:val="2"/>
        <w:rPr>
          <w:rFonts w:ascii="宋体" w:eastAsia="宋体" w:hAnsi="宋体" w:cs="宋体"/>
          <w:color w:val="000000"/>
          <w:kern w:val="0"/>
          <w:sz w:val="24"/>
          <w:szCs w:val="24"/>
        </w:rPr>
      </w:pPr>
      <w:r w:rsidRPr="005F2352">
        <w:rPr>
          <w:rFonts w:ascii="宋体" w:eastAsia="宋体" w:hAnsi="宋体" w:cs="宋体" w:hint="eastAsia"/>
          <w:color w:val="000000"/>
          <w:kern w:val="0"/>
          <w:sz w:val="24"/>
          <w:szCs w:val="24"/>
        </w:rPr>
        <w:lastRenderedPageBreak/>
        <w:t>不久前，有媒体爆出江西学生高某因一条机票因故取消的短信，迫不及待联系了一个所谓的“客服”，最终将自己的手机验证码告诉对方，被转走近万元。同时，今年6月5日，南京的金女士收到自称是航空公司发来的航班取消短信，金女士通过短信上的电话与对方联系，“客服”告知金女士要通过支付</w:t>
      </w:r>
      <w:proofErr w:type="gramStart"/>
      <w:r w:rsidRPr="005F2352">
        <w:rPr>
          <w:rFonts w:ascii="宋体" w:eastAsia="宋体" w:hAnsi="宋体" w:cs="宋体" w:hint="eastAsia"/>
          <w:color w:val="000000"/>
          <w:kern w:val="0"/>
          <w:sz w:val="24"/>
          <w:szCs w:val="24"/>
        </w:rPr>
        <w:t>宝办理</w:t>
      </w:r>
      <w:proofErr w:type="gramEnd"/>
      <w:r w:rsidRPr="005F2352">
        <w:rPr>
          <w:rFonts w:ascii="宋体" w:eastAsia="宋体" w:hAnsi="宋体" w:cs="宋体" w:hint="eastAsia"/>
          <w:color w:val="000000"/>
          <w:kern w:val="0"/>
          <w:sz w:val="24"/>
          <w:szCs w:val="24"/>
        </w:rPr>
        <w:t>退款，并引诱金女士按照其提示操作开通“亲密付”功能，由于金女士不了解亲密付功能，所以并未对此产生怀疑，后发现自己支付宝被转走8307元，才知被骗。业内人士对此表示，利用机票退改签假消息进行诈骗的案例有很多，建议游客如果收到航班取消或变更的短信，应到当时买票的网站或者App里进行操作，不要轻信非官方号码发送的信息。</w:t>
      </w:r>
    </w:p>
    <w:p w:rsidR="005F2352" w:rsidRPr="005F2352" w:rsidRDefault="005F2352" w:rsidP="001C3E2C">
      <w:pPr>
        <w:widowControl/>
        <w:shd w:val="clear" w:color="auto" w:fill="FFFFFF"/>
        <w:spacing w:before="225" w:line="360" w:lineRule="auto"/>
        <w:ind w:firstLine="482"/>
        <w:outlineLvl w:val="2"/>
        <w:rPr>
          <w:rFonts w:ascii="宋体" w:eastAsia="宋体" w:hAnsi="宋体" w:cs="宋体"/>
          <w:color w:val="000000"/>
          <w:kern w:val="0"/>
          <w:sz w:val="24"/>
          <w:szCs w:val="24"/>
        </w:rPr>
      </w:pPr>
      <w:r w:rsidRPr="005F2352">
        <w:rPr>
          <w:rFonts w:ascii="宋体" w:eastAsia="宋体" w:hAnsi="宋体" w:cs="宋体" w:hint="eastAsia"/>
          <w:color w:val="000000"/>
          <w:kern w:val="0"/>
          <w:sz w:val="24"/>
          <w:szCs w:val="24"/>
        </w:rPr>
        <w:t>同时，除了短信骗局外，记者了解到，订票时</w:t>
      </w:r>
      <w:proofErr w:type="gramStart"/>
      <w:r w:rsidRPr="005F2352">
        <w:rPr>
          <w:rFonts w:ascii="宋体" w:eastAsia="宋体" w:hAnsi="宋体" w:cs="宋体" w:hint="eastAsia"/>
          <w:color w:val="000000"/>
          <w:kern w:val="0"/>
          <w:sz w:val="24"/>
          <w:szCs w:val="24"/>
        </w:rPr>
        <w:t>关于退</w:t>
      </w:r>
      <w:proofErr w:type="gramEnd"/>
      <w:r w:rsidRPr="005F2352">
        <w:rPr>
          <w:rFonts w:ascii="宋体" w:eastAsia="宋体" w:hAnsi="宋体" w:cs="宋体" w:hint="eastAsia"/>
          <w:color w:val="000000"/>
          <w:kern w:val="0"/>
          <w:sz w:val="24"/>
          <w:szCs w:val="24"/>
        </w:rPr>
        <w:t>改签的各项条款也一定要看清。卡塔尔航空方面表示，当客人通过OTA预订时，将被视为接受了OTA作为服务商提出的条款和规则，但在某些情况下OTA和代理商可能向客人收取额外的退改签服务费。对此记者联系了携程、驴妈妈、同程、</w:t>
      </w:r>
      <w:proofErr w:type="gramStart"/>
      <w:r w:rsidRPr="005F2352">
        <w:rPr>
          <w:rFonts w:ascii="宋体" w:eastAsia="宋体" w:hAnsi="宋体" w:cs="宋体" w:hint="eastAsia"/>
          <w:color w:val="000000"/>
          <w:kern w:val="0"/>
          <w:sz w:val="24"/>
          <w:szCs w:val="24"/>
        </w:rPr>
        <w:t>途牛等</w:t>
      </w:r>
      <w:proofErr w:type="gramEnd"/>
      <w:r w:rsidRPr="005F2352">
        <w:rPr>
          <w:rFonts w:ascii="宋体" w:eastAsia="宋体" w:hAnsi="宋体" w:cs="宋体" w:hint="eastAsia"/>
          <w:color w:val="000000"/>
          <w:kern w:val="0"/>
          <w:sz w:val="24"/>
          <w:szCs w:val="24"/>
        </w:rPr>
        <w:t>几家大型OTA，得到的回复均是目前退改签政策和航空公司保持一致。而</w:t>
      </w:r>
      <w:proofErr w:type="gramStart"/>
      <w:r w:rsidRPr="005F2352">
        <w:rPr>
          <w:rFonts w:ascii="宋体" w:eastAsia="宋体" w:hAnsi="宋体" w:cs="宋体" w:hint="eastAsia"/>
          <w:color w:val="000000"/>
          <w:kern w:val="0"/>
          <w:sz w:val="24"/>
          <w:szCs w:val="24"/>
        </w:rPr>
        <w:t>天巡方面</w:t>
      </w:r>
      <w:proofErr w:type="gramEnd"/>
      <w:r w:rsidRPr="005F2352">
        <w:rPr>
          <w:rFonts w:ascii="宋体" w:eastAsia="宋体" w:hAnsi="宋体" w:cs="宋体" w:hint="eastAsia"/>
          <w:color w:val="000000"/>
          <w:kern w:val="0"/>
          <w:sz w:val="24"/>
          <w:szCs w:val="24"/>
        </w:rPr>
        <w:t>表示，消费者在预订时，需要提前了解其所购买机票的规则以避免自身损失，尤其是打折机票，航司在退改签上会有更严格的限制和要求。</w:t>
      </w:r>
    </w:p>
    <w:p w:rsidR="005F2352" w:rsidRPr="005F2352" w:rsidRDefault="005F2352" w:rsidP="001C3E2C">
      <w:pPr>
        <w:widowControl/>
        <w:shd w:val="clear" w:color="auto" w:fill="FFFFFF"/>
        <w:spacing w:line="360" w:lineRule="auto"/>
        <w:ind w:firstLine="482"/>
        <w:outlineLvl w:val="2"/>
        <w:rPr>
          <w:rFonts w:ascii="宋体" w:eastAsia="宋体" w:hAnsi="宋体" w:cs="宋体"/>
          <w:color w:val="000000"/>
          <w:kern w:val="0"/>
          <w:sz w:val="24"/>
          <w:szCs w:val="24"/>
        </w:rPr>
      </w:pPr>
      <w:r w:rsidRPr="005F2352">
        <w:rPr>
          <w:rFonts w:ascii="宋体" w:eastAsia="宋体" w:hAnsi="宋体" w:cs="宋体" w:hint="eastAsia"/>
          <w:b/>
          <w:bCs/>
          <w:color w:val="000000"/>
          <w:kern w:val="0"/>
          <w:sz w:val="24"/>
          <w:szCs w:val="24"/>
        </w:rPr>
        <w:t>陷阱3：低价票有时存隐患</w:t>
      </w:r>
    </w:p>
    <w:p w:rsidR="005F2352" w:rsidRPr="005F2352" w:rsidRDefault="005F2352" w:rsidP="001C3E2C">
      <w:pPr>
        <w:widowControl/>
        <w:shd w:val="clear" w:color="auto" w:fill="FFFFFF"/>
        <w:spacing w:before="225" w:line="360" w:lineRule="auto"/>
        <w:ind w:firstLine="482"/>
        <w:outlineLvl w:val="2"/>
        <w:rPr>
          <w:rFonts w:ascii="宋体" w:eastAsia="宋体" w:hAnsi="宋体" w:cs="宋体"/>
          <w:color w:val="000000"/>
          <w:kern w:val="0"/>
          <w:sz w:val="24"/>
          <w:szCs w:val="24"/>
        </w:rPr>
      </w:pPr>
      <w:r w:rsidRPr="005F2352">
        <w:rPr>
          <w:rFonts w:ascii="宋体" w:eastAsia="宋体" w:hAnsi="宋体" w:cs="宋体" w:hint="eastAsia"/>
          <w:color w:val="000000"/>
          <w:kern w:val="0"/>
          <w:sz w:val="24"/>
          <w:szCs w:val="24"/>
        </w:rPr>
        <w:t>游客往往在订票时会搜索出很多票价，其中的一些低价</w:t>
      </w:r>
      <w:proofErr w:type="gramStart"/>
      <w:r w:rsidRPr="005F2352">
        <w:rPr>
          <w:rFonts w:ascii="宋体" w:eastAsia="宋体" w:hAnsi="宋体" w:cs="宋体" w:hint="eastAsia"/>
          <w:color w:val="000000"/>
          <w:kern w:val="0"/>
          <w:sz w:val="24"/>
          <w:szCs w:val="24"/>
        </w:rPr>
        <w:t>票是否</w:t>
      </w:r>
      <w:proofErr w:type="gramEnd"/>
      <w:r w:rsidRPr="005F2352">
        <w:rPr>
          <w:rFonts w:ascii="宋体" w:eastAsia="宋体" w:hAnsi="宋体" w:cs="宋体" w:hint="eastAsia"/>
          <w:color w:val="000000"/>
          <w:kern w:val="0"/>
          <w:sz w:val="24"/>
          <w:szCs w:val="24"/>
        </w:rPr>
        <w:t>存在消费陷阱？中联航相关负责人表示，低价票的出现要着重关注该低价票的退票、改期、签转等相关规则与权益，同时，要看是否有强制捆绑消费项目。而卡塔尔航空方面表示，建议客人要警惕低于常规票价非常多的机票，个别代理商可能通过积分兑换票、非常规预订等方式操作，最终可能导致客人无法成行。</w:t>
      </w:r>
    </w:p>
    <w:p w:rsidR="00DD7B04" w:rsidRPr="00DD7B04" w:rsidRDefault="005F2352" w:rsidP="001C3E2C">
      <w:pPr>
        <w:widowControl/>
        <w:shd w:val="clear" w:color="auto" w:fill="FFFFFF"/>
        <w:spacing w:before="225" w:line="360" w:lineRule="auto"/>
        <w:ind w:firstLine="482"/>
        <w:outlineLvl w:val="2"/>
        <w:rPr>
          <w:sz w:val="24"/>
          <w:szCs w:val="24"/>
        </w:rPr>
      </w:pPr>
      <w:r w:rsidRPr="005F2352">
        <w:rPr>
          <w:rFonts w:ascii="宋体" w:eastAsia="宋体" w:hAnsi="宋体" w:cs="宋体" w:hint="eastAsia"/>
          <w:color w:val="000000"/>
          <w:kern w:val="0"/>
          <w:sz w:val="24"/>
          <w:szCs w:val="24"/>
        </w:rPr>
        <w:t>同时，</w:t>
      </w:r>
      <w:proofErr w:type="gramStart"/>
      <w:r w:rsidRPr="005F2352">
        <w:rPr>
          <w:rFonts w:ascii="宋体" w:eastAsia="宋体" w:hAnsi="宋体" w:cs="宋体" w:hint="eastAsia"/>
          <w:color w:val="000000"/>
          <w:kern w:val="0"/>
          <w:sz w:val="24"/>
          <w:szCs w:val="24"/>
        </w:rPr>
        <w:t>携程相关</w:t>
      </w:r>
      <w:proofErr w:type="gramEnd"/>
      <w:r w:rsidRPr="005F2352">
        <w:rPr>
          <w:rFonts w:ascii="宋体" w:eastAsia="宋体" w:hAnsi="宋体" w:cs="宋体" w:hint="eastAsia"/>
          <w:color w:val="000000"/>
          <w:kern w:val="0"/>
          <w:sz w:val="24"/>
          <w:szCs w:val="24"/>
        </w:rPr>
        <w:t>负责人表示，对于特价机票的限制条件，各大航空公司并没有统一标准，比较常见的是不得签转、不得变更及不得退票，还有的是“仅退机建燃油”，这些都会在OTA订票页面上有所显示。北京联合大学旅游学院副研究员杨彦锋对此表示，关于低价票，有时是一些代理商自行制定了和航空公司不一样的退改签政策，通过这些政策在一定概率上会给它带来收益，从而以此来弥补显性票价上的降低，因此这种低价票在预订时更要小心。</w:t>
      </w:r>
      <w:bookmarkStart w:id="0" w:name="_GoBack"/>
      <w:bookmarkEnd w:id="0"/>
    </w:p>
    <w:sectPr w:rsidR="00DD7B04" w:rsidRPr="00DD7B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0EE" w:rsidRDefault="00BC00EE" w:rsidP="00AD486F">
      <w:r>
        <w:separator/>
      </w:r>
    </w:p>
  </w:endnote>
  <w:endnote w:type="continuationSeparator" w:id="0">
    <w:p w:rsidR="00BC00EE" w:rsidRDefault="00BC00EE" w:rsidP="00AD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0EE" w:rsidRDefault="00BC00EE" w:rsidP="00AD486F">
      <w:r>
        <w:separator/>
      </w:r>
    </w:p>
  </w:footnote>
  <w:footnote w:type="continuationSeparator" w:id="0">
    <w:p w:rsidR="00BC00EE" w:rsidRDefault="00BC00EE" w:rsidP="00AD48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FF3"/>
    <w:rsid w:val="0015733E"/>
    <w:rsid w:val="001B7266"/>
    <w:rsid w:val="001C3E2C"/>
    <w:rsid w:val="0026355E"/>
    <w:rsid w:val="00386C26"/>
    <w:rsid w:val="003A42A4"/>
    <w:rsid w:val="00425B42"/>
    <w:rsid w:val="004714DB"/>
    <w:rsid w:val="00566250"/>
    <w:rsid w:val="005F2352"/>
    <w:rsid w:val="006A18C3"/>
    <w:rsid w:val="0070260C"/>
    <w:rsid w:val="00727798"/>
    <w:rsid w:val="007D2FF3"/>
    <w:rsid w:val="00900B51"/>
    <w:rsid w:val="00907FA1"/>
    <w:rsid w:val="009E4734"/>
    <w:rsid w:val="00AD486F"/>
    <w:rsid w:val="00B46120"/>
    <w:rsid w:val="00BC00EE"/>
    <w:rsid w:val="00D31DF9"/>
    <w:rsid w:val="00D35831"/>
    <w:rsid w:val="00DC7A9D"/>
    <w:rsid w:val="00DD7B04"/>
    <w:rsid w:val="00EA4251"/>
    <w:rsid w:val="00ED3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726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AD48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D486F"/>
    <w:rPr>
      <w:sz w:val="18"/>
      <w:szCs w:val="18"/>
    </w:rPr>
  </w:style>
  <w:style w:type="paragraph" w:styleId="a5">
    <w:name w:val="footer"/>
    <w:basedOn w:val="a"/>
    <w:link w:val="Char0"/>
    <w:uiPriority w:val="99"/>
    <w:unhideWhenUsed/>
    <w:rsid w:val="00AD486F"/>
    <w:pPr>
      <w:tabs>
        <w:tab w:val="center" w:pos="4153"/>
        <w:tab w:val="right" w:pos="8306"/>
      </w:tabs>
      <w:snapToGrid w:val="0"/>
      <w:jc w:val="left"/>
    </w:pPr>
    <w:rPr>
      <w:sz w:val="18"/>
      <w:szCs w:val="18"/>
    </w:rPr>
  </w:style>
  <w:style w:type="character" w:customStyle="1" w:styleId="Char0">
    <w:name w:val="页脚 Char"/>
    <w:basedOn w:val="a0"/>
    <w:link w:val="a5"/>
    <w:uiPriority w:val="99"/>
    <w:rsid w:val="00AD486F"/>
    <w:rPr>
      <w:sz w:val="18"/>
      <w:szCs w:val="18"/>
    </w:rPr>
  </w:style>
  <w:style w:type="paragraph" w:styleId="a6">
    <w:name w:val="Balloon Text"/>
    <w:basedOn w:val="a"/>
    <w:link w:val="Char1"/>
    <w:uiPriority w:val="99"/>
    <w:semiHidden/>
    <w:unhideWhenUsed/>
    <w:rsid w:val="00AD486F"/>
    <w:rPr>
      <w:sz w:val="18"/>
      <w:szCs w:val="18"/>
    </w:rPr>
  </w:style>
  <w:style w:type="character" w:customStyle="1" w:styleId="Char1">
    <w:name w:val="批注框文本 Char"/>
    <w:basedOn w:val="a0"/>
    <w:link w:val="a6"/>
    <w:uiPriority w:val="99"/>
    <w:semiHidden/>
    <w:rsid w:val="00AD486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726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AD48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D486F"/>
    <w:rPr>
      <w:sz w:val="18"/>
      <w:szCs w:val="18"/>
    </w:rPr>
  </w:style>
  <w:style w:type="paragraph" w:styleId="a5">
    <w:name w:val="footer"/>
    <w:basedOn w:val="a"/>
    <w:link w:val="Char0"/>
    <w:uiPriority w:val="99"/>
    <w:unhideWhenUsed/>
    <w:rsid w:val="00AD486F"/>
    <w:pPr>
      <w:tabs>
        <w:tab w:val="center" w:pos="4153"/>
        <w:tab w:val="right" w:pos="8306"/>
      </w:tabs>
      <w:snapToGrid w:val="0"/>
      <w:jc w:val="left"/>
    </w:pPr>
    <w:rPr>
      <w:sz w:val="18"/>
      <w:szCs w:val="18"/>
    </w:rPr>
  </w:style>
  <w:style w:type="character" w:customStyle="1" w:styleId="Char0">
    <w:name w:val="页脚 Char"/>
    <w:basedOn w:val="a0"/>
    <w:link w:val="a5"/>
    <w:uiPriority w:val="99"/>
    <w:rsid w:val="00AD486F"/>
    <w:rPr>
      <w:sz w:val="18"/>
      <w:szCs w:val="18"/>
    </w:rPr>
  </w:style>
  <w:style w:type="paragraph" w:styleId="a6">
    <w:name w:val="Balloon Text"/>
    <w:basedOn w:val="a"/>
    <w:link w:val="Char1"/>
    <w:uiPriority w:val="99"/>
    <w:semiHidden/>
    <w:unhideWhenUsed/>
    <w:rsid w:val="00AD486F"/>
    <w:rPr>
      <w:sz w:val="18"/>
      <w:szCs w:val="18"/>
    </w:rPr>
  </w:style>
  <w:style w:type="character" w:customStyle="1" w:styleId="Char1">
    <w:name w:val="批注框文本 Char"/>
    <w:basedOn w:val="a0"/>
    <w:link w:val="a6"/>
    <w:uiPriority w:val="99"/>
    <w:semiHidden/>
    <w:rsid w:val="00AD48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3396">
      <w:bodyDiv w:val="1"/>
      <w:marLeft w:val="0"/>
      <w:marRight w:val="0"/>
      <w:marTop w:val="0"/>
      <w:marBottom w:val="0"/>
      <w:divBdr>
        <w:top w:val="none" w:sz="0" w:space="0" w:color="auto"/>
        <w:left w:val="none" w:sz="0" w:space="0" w:color="auto"/>
        <w:bottom w:val="none" w:sz="0" w:space="0" w:color="auto"/>
        <w:right w:val="none" w:sz="0" w:space="0" w:color="auto"/>
      </w:divBdr>
    </w:div>
    <w:div w:id="260917726">
      <w:bodyDiv w:val="1"/>
      <w:marLeft w:val="0"/>
      <w:marRight w:val="0"/>
      <w:marTop w:val="0"/>
      <w:marBottom w:val="0"/>
      <w:divBdr>
        <w:top w:val="none" w:sz="0" w:space="0" w:color="auto"/>
        <w:left w:val="none" w:sz="0" w:space="0" w:color="auto"/>
        <w:bottom w:val="none" w:sz="0" w:space="0" w:color="auto"/>
        <w:right w:val="none" w:sz="0" w:space="0" w:color="auto"/>
      </w:divBdr>
    </w:div>
    <w:div w:id="426660768">
      <w:bodyDiv w:val="1"/>
      <w:marLeft w:val="0"/>
      <w:marRight w:val="0"/>
      <w:marTop w:val="0"/>
      <w:marBottom w:val="0"/>
      <w:divBdr>
        <w:top w:val="none" w:sz="0" w:space="0" w:color="auto"/>
        <w:left w:val="none" w:sz="0" w:space="0" w:color="auto"/>
        <w:bottom w:val="none" w:sz="0" w:space="0" w:color="auto"/>
        <w:right w:val="none" w:sz="0" w:space="0" w:color="auto"/>
      </w:divBdr>
      <w:divsChild>
        <w:div w:id="804658849">
          <w:marLeft w:val="0"/>
          <w:marRight w:val="0"/>
          <w:marTop w:val="0"/>
          <w:marBottom w:val="0"/>
          <w:divBdr>
            <w:top w:val="none" w:sz="0" w:space="0" w:color="auto"/>
            <w:left w:val="none" w:sz="0" w:space="0" w:color="auto"/>
            <w:bottom w:val="none" w:sz="0" w:space="0" w:color="auto"/>
            <w:right w:val="none" w:sz="0" w:space="0" w:color="auto"/>
          </w:divBdr>
          <w:divsChild>
            <w:div w:id="2051764760">
              <w:marLeft w:val="0"/>
              <w:marRight w:val="0"/>
              <w:marTop w:val="0"/>
              <w:marBottom w:val="0"/>
              <w:divBdr>
                <w:top w:val="none" w:sz="0" w:space="0" w:color="auto"/>
                <w:left w:val="none" w:sz="0" w:space="0" w:color="auto"/>
                <w:bottom w:val="none" w:sz="0" w:space="0" w:color="auto"/>
                <w:right w:val="none" w:sz="0" w:space="0" w:color="auto"/>
              </w:divBdr>
              <w:divsChild>
                <w:div w:id="859927286">
                  <w:marLeft w:val="0"/>
                  <w:marRight w:val="0"/>
                  <w:marTop w:val="0"/>
                  <w:marBottom w:val="0"/>
                  <w:divBdr>
                    <w:top w:val="none" w:sz="0" w:space="0" w:color="auto"/>
                    <w:left w:val="none" w:sz="0" w:space="0" w:color="auto"/>
                    <w:bottom w:val="none" w:sz="0" w:space="0" w:color="auto"/>
                    <w:right w:val="none" w:sz="0" w:space="0" w:color="auto"/>
                  </w:divBdr>
                  <w:divsChild>
                    <w:div w:id="975987270">
                      <w:marLeft w:val="0"/>
                      <w:marRight w:val="0"/>
                      <w:marTop w:val="0"/>
                      <w:marBottom w:val="0"/>
                      <w:divBdr>
                        <w:top w:val="none" w:sz="0" w:space="0" w:color="auto"/>
                        <w:left w:val="none" w:sz="0" w:space="0" w:color="auto"/>
                        <w:bottom w:val="none" w:sz="0" w:space="0" w:color="auto"/>
                        <w:right w:val="none" w:sz="0" w:space="0" w:color="auto"/>
                      </w:divBdr>
                      <w:divsChild>
                        <w:div w:id="459494944">
                          <w:marLeft w:val="0"/>
                          <w:marRight w:val="0"/>
                          <w:marTop w:val="0"/>
                          <w:marBottom w:val="0"/>
                          <w:divBdr>
                            <w:top w:val="single" w:sz="6" w:space="11" w:color="DDDDDD"/>
                            <w:left w:val="single" w:sz="6" w:space="31" w:color="DDDDDD"/>
                            <w:bottom w:val="single" w:sz="6" w:space="11" w:color="DDDDDD"/>
                            <w:right w:val="single" w:sz="6" w:space="31" w:color="DDDDDD"/>
                          </w:divBdr>
                          <w:divsChild>
                            <w:div w:id="1665278572">
                              <w:marLeft w:val="0"/>
                              <w:marRight w:val="0"/>
                              <w:marTop w:val="0"/>
                              <w:marBottom w:val="0"/>
                              <w:divBdr>
                                <w:top w:val="none" w:sz="0" w:space="0" w:color="auto"/>
                                <w:left w:val="none" w:sz="0" w:space="0" w:color="auto"/>
                                <w:bottom w:val="none" w:sz="0" w:space="0" w:color="auto"/>
                                <w:right w:val="none" w:sz="0" w:space="0" w:color="auto"/>
                              </w:divBdr>
                              <w:divsChild>
                                <w:div w:id="12805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380629">
      <w:bodyDiv w:val="1"/>
      <w:marLeft w:val="0"/>
      <w:marRight w:val="0"/>
      <w:marTop w:val="0"/>
      <w:marBottom w:val="0"/>
      <w:divBdr>
        <w:top w:val="none" w:sz="0" w:space="0" w:color="auto"/>
        <w:left w:val="none" w:sz="0" w:space="0" w:color="auto"/>
        <w:bottom w:val="none" w:sz="0" w:space="0" w:color="auto"/>
        <w:right w:val="none" w:sz="0" w:space="0" w:color="auto"/>
      </w:divBdr>
    </w:div>
    <w:div w:id="549536432">
      <w:bodyDiv w:val="1"/>
      <w:marLeft w:val="0"/>
      <w:marRight w:val="0"/>
      <w:marTop w:val="0"/>
      <w:marBottom w:val="0"/>
      <w:divBdr>
        <w:top w:val="none" w:sz="0" w:space="0" w:color="auto"/>
        <w:left w:val="none" w:sz="0" w:space="0" w:color="auto"/>
        <w:bottom w:val="none" w:sz="0" w:space="0" w:color="auto"/>
        <w:right w:val="none" w:sz="0" w:space="0" w:color="auto"/>
      </w:divBdr>
    </w:div>
    <w:div w:id="665398540">
      <w:bodyDiv w:val="1"/>
      <w:marLeft w:val="0"/>
      <w:marRight w:val="0"/>
      <w:marTop w:val="0"/>
      <w:marBottom w:val="0"/>
      <w:divBdr>
        <w:top w:val="none" w:sz="0" w:space="0" w:color="auto"/>
        <w:left w:val="none" w:sz="0" w:space="0" w:color="auto"/>
        <w:bottom w:val="none" w:sz="0" w:space="0" w:color="auto"/>
        <w:right w:val="none" w:sz="0" w:space="0" w:color="auto"/>
      </w:divBdr>
    </w:div>
    <w:div w:id="675110731">
      <w:bodyDiv w:val="1"/>
      <w:marLeft w:val="0"/>
      <w:marRight w:val="0"/>
      <w:marTop w:val="0"/>
      <w:marBottom w:val="0"/>
      <w:divBdr>
        <w:top w:val="none" w:sz="0" w:space="0" w:color="auto"/>
        <w:left w:val="none" w:sz="0" w:space="0" w:color="auto"/>
        <w:bottom w:val="none" w:sz="0" w:space="0" w:color="auto"/>
        <w:right w:val="none" w:sz="0" w:space="0" w:color="auto"/>
      </w:divBdr>
    </w:div>
    <w:div w:id="806238295">
      <w:bodyDiv w:val="1"/>
      <w:marLeft w:val="0"/>
      <w:marRight w:val="0"/>
      <w:marTop w:val="0"/>
      <w:marBottom w:val="0"/>
      <w:divBdr>
        <w:top w:val="none" w:sz="0" w:space="0" w:color="auto"/>
        <w:left w:val="none" w:sz="0" w:space="0" w:color="auto"/>
        <w:bottom w:val="none" w:sz="0" w:space="0" w:color="auto"/>
        <w:right w:val="none" w:sz="0" w:space="0" w:color="auto"/>
      </w:divBdr>
      <w:divsChild>
        <w:div w:id="1925994680">
          <w:marLeft w:val="0"/>
          <w:marRight w:val="0"/>
          <w:marTop w:val="0"/>
          <w:marBottom w:val="0"/>
          <w:divBdr>
            <w:top w:val="none" w:sz="0" w:space="0" w:color="auto"/>
            <w:left w:val="none" w:sz="0" w:space="0" w:color="auto"/>
            <w:bottom w:val="none" w:sz="0" w:space="0" w:color="auto"/>
            <w:right w:val="none" w:sz="0" w:space="0" w:color="auto"/>
          </w:divBdr>
        </w:div>
      </w:divsChild>
    </w:div>
    <w:div w:id="954674454">
      <w:bodyDiv w:val="1"/>
      <w:marLeft w:val="0"/>
      <w:marRight w:val="0"/>
      <w:marTop w:val="0"/>
      <w:marBottom w:val="0"/>
      <w:divBdr>
        <w:top w:val="none" w:sz="0" w:space="0" w:color="auto"/>
        <w:left w:val="none" w:sz="0" w:space="0" w:color="auto"/>
        <w:bottom w:val="none" w:sz="0" w:space="0" w:color="auto"/>
        <w:right w:val="none" w:sz="0" w:space="0" w:color="auto"/>
      </w:divBdr>
    </w:div>
    <w:div w:id="1020854448">
      <w:bodyDiv w:val="1"/>
      <w:marLeft w:val="0"/>
      <w:marRight w:val="0"/>
      <w:marTop w:val="0"/>
      <w:marBottom w:val="0"/>
      <w:divBdr>
        <w:top w:val="none" w:sz="0" w:space="0" w:color="auto"/>
        <w:left w:val="none" w:sz="0" w:space="0" w:color="auto"/>
        <w:bottom w:val="none" w:sz="0" w:space="0" w:color="auto"/>
        <w:right w:val="none" w:sz="0" w:space="0" w:color="auto"/>
      </w:divBdr>
    </w:div>
    <w:div w:id="1333684420">
      <w:bodyDiv w:val="1"/>
      <w:marLeft w:val="0"/>
      <w:marRight w:val="0"/>
      <w:marTop w:val="0"/>
      <w:marBottom w:val="0"/>
      <w:divBdr>
        <w:top w:val="none" w:sz="0" w:space="0" w:color="auto"/>
        <w:left w:val="none" w:sz="0" w:space="0" w:color="auto"/>
        <w:bottom w:val="none" w:sz="0" w:space="0" w:color="auto"/>
        <w:right w:val="none" w:sz="0" w:space="0" w:color="auto"/>
      </w:divBdr>
    </w:div>
    <w:div w:id="1581989163">
      <w:bodyDiv w:val="1"/>
      <w:marLeft w:val="0"/>
      <w:marRight w:val="0"/>
      <w:marTop w:val="0"/>
      <w:marBottom w:val="0"/>
      <w:divBdr>
        <w:top w:val="none" w:sz="0" w:space="0" w:color="auto"/>
        <w:left w:val="none" w:sz="0" w:space="0" w:color="auto"/>
        <w:bottom w:val="none" w:sz="0" w:space="0" w:color="auto"/>
        <w:right w:val="none" w:sz="0" w:space="0" w:color="auto"/>
      </w:divBdr>
    </w:div>
    <w:div w:id="1611281208">
      <w:bodyDiv w:val="1"/>
      <w:marLeft w:val="0"/>
      <w:marRight w:val="0"/>
      <w:marTop w:val="0"/>
      <w:marBottom w:val="0"/>
      <w:divBdr>
        <w:top w:val="none" w:sz="0" w:space="0" w:color="auto"/>
        <w:left w:val="none" w:sz="0" w:space="0" w:color="auto"/>
        <w:bottom w:val="none" w:sz="0" w:space="0" w:color="auto"/>
        <w:right w:val="none" w:sz="0" w:space="0" w:color="auto"/>
      </w:divBdr>
    </w:div>
    <w:div w:id="1689453598">
      <w:bodyDiv w:val="1"/>
      <w:marLeft w:val="0"/>
      <w:marRight w:val="0"/>
      <w:marTop w:val="0"/>
      <w:marBottom w:val="0"/>
      <w:divBdr>
        <w:top w:val="none" w:sz="0" w:space="0" w:color="auto"/>
        <w:left w:val="none" w:sz="0" w:space="0" w:color="auto"/>
        <w:bottom w:val="none" w:sz="0" w:space="0" w:color="auto"/>
        <w:right w:val="none" w:sz="0" w:space="0" w:color="auto"/>
      </w:divBdr>
    </w:div>
    <w:div w:id="1824272873">
      <w:bodyDiv w:val="1"/>
      <w:marLeft w:val="0"/>
      <w:marRight w:val="0"/>
      <w:marTop w:val="0"/>
      <w:marBottom w:val="0"/>
      <w:divBdr>
        <w:top w:val="none" w:sz="0" w:space="0" w:color="auto"/>
        <w:left w:val="none" w:sz="0" w:space="0" w:color="auto"/>
        <w:bottom w:val="none" w:sz="0" w:space="0" w:color="auto"/>
        <w:right w:val="none" w:sz="0" w:space="0" w:color="auto"/>
      </w:divBdr>
      <w:divsChild>
        <w:div w:id="2087725559">
          <w:marLeft w:val="0"/>
          <w:marRight w:val="0"/>
          <w:marTop w:val="0"/>
          <w:marBottom w:val="0"/>
          <w:divBdr>
            <w:top w:val="none" w:sz="0" w:space="0" w:color="auto"/>
            <w:left w:val="none" w:sz="0" w:space="0" w:color="auto"/>
            <w:bottom w:val="none" w:sz="0" w:space="0" w:color="auto"/>
            <w:right w:val="none" w:sz="0" w:space="0" w:color="auto"/>
          </w:divBdr>
          <w:divsChild>
            <w:div w:id="1699041375">
              <w:marLeft w:val="0"/>
              <w:marRight w:val="0"/>
              <w:marTop w:val="0"/>
              <w:marBottom w:val="0"/>
              <w:divBdr>
                <w:top w:val="none" w:sz="0" w:space="0" w:color="auto"/>
                <w:left w:val="none" w:sz="0" w:space="0" w:color="auto"/>
                <w:bottom w:val="none" w:sz="0" w:space="0" w:color="auto"/>
                <w:right w:val="none" w:sz="0" w:space="0" w:color="auto"/>
              </w:divBdr>
              <w:divsChild>
                <w:div w:id="1466893462">
                  <w:marLeft w:val="0"/>
                  <w:marRight w:val="0"/>
                  <w:marTop w:val="0"/>
                  <w:marBottom w:val="0"/>
                  <w:divBdr>
                    <w:top w:val="none" w:sz="0" w:space="0" w:color="auto"/>
                    <w:left w:val="none" w:sz="0" w:space="0" w:color="auto"/>
                    <w:bottom w:val="none" w:sz="0" w:space="0" w:color="auto"/>
                    <w:right w:val="none" w:sz="0" w:space="0" w:color="auto"/>
                  </w:divBdr>
                  <w:divsChild>
                    <w:div w:id="530144134">
                      <w:marLeft w:val="0"/>
                      <w:marRight w:val="0"/>
                      <w:marTop w:val="0"/>
                      <w:marBottom w:val="0"/>
                      <w:divBdr>
                        <w:top w:val="none" w:sz="0" w:space="0" w:color="auto"/>
                        <w:left w:val="none" w:sz="0" w:space="0" w:color="auto"/>
                        <w:bottom w:val="none" w:sz="0" w:space="0" w:color="auto"/>
                        <w:right w:val="none" w:sz="0" w:space="0" w:color="auto"/>
                      </w:divBdr>
                      <w:divsChild>
                        <w:div w:id="1338386963">
                          <w:marLeft w:val="0"/>
                          <w:marRight w:val="0"/>
                          <w:marTop w:val="0"/>
                          <w:marBottom w:val="0"/>
                          <w:divBdr>
                            <w:top w:val="single" w:sz="6" w:space="11" w:color="DDDDDD"/>
                            <w:left w:val="single" w:sz="6" w:space="31" w:color="DDDDDD"/>
                            <w:bottom w:val="single" w:sz="6" w:space="11" w:color="DDDDDD"/>
                            <w:right w:val="single" w:sz="6" w:space="31" w:color="DDDDDD"/>
                          </w:divBdr>
                          <w:divsChild>
                            <w:div w:id="28655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449866">
      <w:bodyDiv w:val="1"/>
      <w:marLeft w:val="0"/>
      <w:marRight w:val="0"/>
      <w:marTop w:val="0"/>
      <w:marBottom w:val="0"/>
      <w:divBdr>
        <w:top w:val="none" w:sz="0" w:space="0" w:color="auto"/>
        <w:left w:val="none" w:sz="0" w:space="0" w:color="auto"/>
        <w:bottom w:val="none" w:sz="0" w:space="0" w:color="auto"/>
        <w:right w:val="none" w:sz="0" w:space="0" w:color="auto"/>
      </w:divBdr>
    </w:div>
    <w:div w:id="194854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1987</TotalTime>
  <Pages>10</Pages>
  <Words>1031</Words>
  <Characters>5880</Characters>
  <Application>Microsoft Office Word</Application>
  <DocSecurity>0</DocSecurity>
  <Lines>49</Lines>
  <Paragraphs>13</Paragraphs>
  <ScaleCrop>false</ScaleCrop>
  <Company/>
  <LinksUpToDate>false</LinksUpToDate>
  <CharactersWithSpaces>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2018-09-03T01:40:00Z</dcterms:created>
  <dcterms:modified xsi:type="dcterms:W3CDTF">2018-09-06T01:28:00Z</dcterms:modified>
</cp:coreProperties>
</file>